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307B56F2"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Adatkezelő</w:t>
      </w:r>
      <w:proofErr w:type="spellEnd"/>
      <w:r w:rsidRPr="001B7D8C">
        <w:rPr>
          <w:rFonts w:eastAsia="Times New Roman" w:cstheme="minorHAnsi"/>
          <w:b/>
          <w:sz w:val="18"/>
          <w:szCs w:val="18"/>
          <w:lang w:eastAsia="hu-HU"/>
        </w:rPr>
        <w:t xml:space="preserve"> neve:</w:t>
      </w:r>
      <w:r w:rsidR="00E84917" w:rsidRPr="001B7D8C">
        <w:rPr>
          <w:rFonts w:eastAsia="Times New Roman" w:cstheme="minorHAnsi"/>
          <w:sz w:val="18"/>
          <w:szCs w:val="18"/>
          <w:lang w:eastAsia="hu-HU"/>
        </w:rPr>
        <w:t xml:space="preserve"> </w:t>
      </w:r>
      <w:r w:rsidRPr="001B7D8C">
        <w:rPr>
          <w:rFonts w:eastAsia="Times New Roman" w:cstheme="minorHAnsi"/>
          <w:sz w:val="18"/>
          <w:szCs w:val="18"/>
          <w:lang w:eastAsia="hu-HU"/>
        </w:rPr>
        <w:t>Csongrádi Óvodák Igazgatósága</w:t>
      </w:r>
      <w:proofErr w:type="spellStart"/>
      <w:proofErr w:type="spellEnd"/>
    </w:p>
    <w:p w14:paraId="06C3535D" w14:textId="2B267B33" w:rsidR="00E279FA"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Címe</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hivatalos</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levelezési</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cím</w:t>
      </w:r>
      <w:proofErr w:type="spellEnd"/>
      <w:r w:rsidRPr="001B7D8C">
        <w:rPr>
          <w:rFonts w:eastAsia="Times New Roman" w:cstheme="minorHAnsi"/>
          <w:b/>
          <w:sz w:val="18"/>
          <w:szCs w:val="18"/>
          <w:lang w:eastAsia="hu-HU"/>
        </w:rPr>
        <w:t>):</w:t>
      </w:r>
      <w:r w:rsidR="00E84917" w:rsidRPr="001B7D8C">
        <w:rPr>
          <w:rFonts w:eastAsia="Times New Roman" w:cstheme="minorHAnsi"/>
          <w:sz w:val="18"/>
          <w:szCs w:val="18"/>
          <w:lang w:eastAsia="hu-HU"/>
        </w:rPr>
        <w:t xml:space="preserve"> </w:t>
      </w:r>
      <w:r w:rsidRPr="001B7D8C">
        <w:rPr>
          <w:rFonts w:eastAsia="Times New Roman" w:cstheme="minorHAnsi"/>
          <w:sz w:val="18"/>
          <w:szCs w:val="18"/>
          <w:lang w:eastAsia="hu-HU"/>
        </w:rPr>
        <w:t>6640 Csongrád, Templom utca 4</w:t>
      </w:r>
      <w:proofErr w:type="spellStart"/>
      <w:proofErr w:type="spellEnd"/>
    </w:p>
    <w:p w14:paraId="7E5122F3" w14:textId="09B6B2CD" w:rsidR="00AA30FA" w:rsidRPr="001B7D8C" w:rsidRDefault="00AA30FA" w:rsidP="00B65C80">
      <w:pPr>
        <w:tabs>
          <w:tab w:val="left" w:pos="4111"/>
        </w:tabs>
        <w:spacing w:after="0" w:line="240" w:lineRule="exact"/>
        <w:rPr>
          <w:rFonts w:eastAsia="Times New Roman" w:cstheme="minorHAnsi"/>
          <w:sz w:val="18"/>
          <w:szCs w:val="18"/>
          <w:lang w:eastAsia="hu-HU"/>
        </w:rPr>
      </w:pPr>
      <w:r w:rsidRPr="00B66344">
        <w:rPr>
          <w:rFonts w:eastAsia="Times New Roman" w:cstheme="minorHAnsi"/>
          <w:b/>
          <w:bCs/>
          <w:sz w:val="18"/>
          <w:szCs w:val="18"/>
          <w:lang w:eastAsia="hu-HU"/>
        </w:rPr>
        <w:t xml:space="preserve">E-mail </w:t>
      </w:r>
      <w:proofErr w:type="spellStart"/>
      <w:r w:rsidRPr="00B66344">
        <w:rPr>
          <w:rFonts w:eastAsia="Times New Roman" w:cstheme="minorHAnsi"/>
          <w:b/>
          <w:bCs/>
          <w:sz w:val="18"/>
          <w:szCs w:val="18"/>
          <w:lang w:eastAsia="hu-HU"/>
        </w:rPr>
        <w:t>cím</w:t>
      </w:r>
      <w:proofErr w:type="spellEnd"/>
      <w:r w:rsidRPr="00B66344">
        <w:rPr>
          <w:rFonts w:eastAsia="Times New Roman" w:cstheme="minorHAnsi"/>
          <w:b/>
          <w:bCs/>
          <w:sz w:val="18"/>
          <w:szCs w:val="18"/>
          <w:lang w:eastAsia="hu-HU"/>
        </w:rPr>
        <w:t>:</w:t>
      </w:r>
      <w:r w:rsidRPr="00B66344">
        <w:rPr>
          <w:rFonts w:eastAsia="Times New Roman" w:cstheme="minorHAnsi"/>
          <w:sz w:val="18"/>
          <w:szCs w:val="18"/>
          <w:lang w:eastAsia="hu-HU"/>
        </w:rPr>
        <w:t xml:space="preserve"> ovodak@csongrad.hu</w:t>
      </w:r>
      <w:proofErr w:type="spellStart"/>
      <w:proofErr w:type="spellEnd"/>
    </w:p>
    <w:p w14:paraId="0E61DB46"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Honlapjának</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elérhetősége</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http://ovodak.csongrad.hu/</w:t>
      </w:r>
      <w:proofErr w:type="spellStart"/>
      <w:proofErr w:type="spellEnd"/>
    </w:p>
    <w:p w14:paraId="5B25C0A7"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Telefonszáma</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+36 63 898055</w:t>
      </w:r>
      <w:proofErr w:type="spellStart"/>
      <w:proofErr w:type="spellEnd"/>
    </w:p>
    <w:p w14:paraId="525CB7A9"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Adószáma</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16686724-1-06</w:t>
      </w:r>
      <w:proofErr w:type="spellStart"/>
      <w:proofErr w:type="spellEnd"/>
    </w:p>
    <w:p w14:paraId="49FEA4F0" w14:textId="77777777" w:rsidR="00E279FA" w:rsidRPr="001B7D8C" w:rsidRDefault="00F05ADE" w:rsidP="00B65C80">
      <w:pPr>
        <w:tabs>
          <w:tab w:val="left" w:pos="4111"/>
        </w:tabs>
        <w:spacing w:after="0" w:line="240" w:lineRule="exact"/>
        <w:rPr>
          <w:rFonts w:eastAsia="Times New Roman" w:cstheme="minorHAnsi"/>
          <w:sz w:val="18"/>
          <w:szCs w:val="18"/>
          <w:lang w:eastAsia="hu-HU"/>
        </w:rPr>
      </w:pPr>
      <w:proofErr w:type="spellStart"/>
      <w:r w:rsidRPr="00F05ADE">
        <w:rPr>
          <w:rFonts w:eastAsia="Times New Roman" w:cstheme="minorHAnsi"/>
          <w:b/>
          <w:sz w:val="18"/>
          <w:szCs w:val="18"/>
          <w:lang w:eastAsia="hu-HU"/>
        </w:rPr>
        <w:t>Cégjegyzékszám</w:t>
      </w:r>
      <w:proofErr w:type="spellEnd"/>
      <w:r w:rsidRPr="00F05ADE">
        <w:rPr>
          <w:rFonts w:eastAsia="Times New Roman" w:cstheme="minorHAnsi"/>
          <w:b/>
          <w:sz w:val="18"/>
          <w:szCs w:val="18"/>
          <w:lang w:eastAsia="hu-HU"/>
        </w:rPr>
        <w:t xml:space="preserve">, </w:t>
      </w:r>
      <w:proofErr w:type="spellStart"/>
      <w:r w:rsidRPr="00F05ADE">
        <w:rPr>
          <w:rFonts w:eastAsia="Times New Roman" w:cstheme="minorHAnsi"/>
          <w:b/>
          <w:sz w:val="18"/>
          <w:szCs w:val="18"/>
          <w:lang w:eastAsia="hu-HU"/>
        </w:rPr>
        <w:t>nyilvántartási</w:t>
      </w:r>
      <w:proofErr w:type="spellEnd"/>
      <w:r w:rsidRPr="00F05ADE">
        <w:rPr>
          <w:rFonts w:eastAsia="Times New Roman" w:cstheme="minorHAnsi"/>
          <w:b/>
          <w:sz w:val="18"/>
          <w:szCs w:val="18"/>
          <w:lang w:eastAsia="hu-HU"/>
        </w:rPr>
        <w:t xml:space="preserve"> </w:t>
      </w:r>
      <w:proofErr w:type="spellStart"/>
      <w:r w:rsidRPr="00F05ADE">
        <w:rPr>
          <w:rFonts w:eastAsia="Times New Roman" w:cstheme="minorHAnsi"/>
          <w:b/>
          <w:sz w:val="18"/>
          <w:szCs w:val="18"/>
          <w:lang w:eastAsia="hu-HU"/>
        </w:rPr>
        <w:t>szám</w:t>
      </w:r>
      <w:proofErr w:type="spellEnd"/>
      <w:r w:rsidR="00E279FA" w:rsidRPr="001B7D8C">
        <w:rPr>
          <w:rFonts w:eastAsia="Times New Roman" w:cstheme="minorHAnsi"/>
          <w:b/>
          <w:sz w:val="18"/>
          <w:szCs w:val="18"/>
          <w:lang w:eastAsia="hu-HU"/>
        </w:rPr>
        <w:t>:</w:t>
      </w:r>
      <w:r w:rsidR="00E279FA" w:rsidRPr="001B7D8C">
        <w:rPr>
          <w:rFonts w:eastAsia="Times New Roman" w:cstheme="minorHAnsi"/>
          <w:sz w:val="18"/>
          <w:szCs w:val="18"/>
          <w:lang w:eastAsia="hu-HU"/>
        </w:rPr>
        <w:t xml:space="preserve"> PIR 638506</w:t>
      </w:r>
      <w:proofErr w:type="spellStart"/>
      <w:proofErr w:type="spellEnd"/>
    </w:p>
    <w:p w14:paraId="490A5D29"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Képviselője</w:t>
      </w:r>
      <w:proofErr w:type="spellEnd"/>
      <w:r w:rsidRPr="001B7D8C">
        <w:rPr>
          <w:rFonts w:eastAsia="Times New Roman" w:cstheme="minorHAnsi"/>
          <w:b/>
          <w:sz w:val="18"/>
          <w:szCs w:val="18"/>
          <w:lang w:eastAsia="hu-HU"/>
        </w:rPr>
        <w:t xml:space="preserve"> neve:</w:t>
      </w:r>
      <w:r w:rsidRPr="001B7D8C">
        <w:rPr>
          <w:rFonts w:eastAsia="Times New Roman" w:cstheme="minorHAnsi"/>
          <w:sz w:val="18"/>
          <w:szCs w:val="18"/>
          <w:lang w:eastAsia="hu-HU"/>
        </w:rPr>
        <w:t xml:space="preserve"> Fodor Zsuzsanna</w:t>
      </w:r>
      <w:proofErr w:type="spellStart"/>
      <w:proofErr w:type="spellEnd"/>
    </w:p>
    <w:p w14:paraId="2DA4BCCC"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Adatvédelmi</w:t>
      </w:r>
      <w:proofErr w:type="spellEnd"/>
      <w:r w:rsidRPr="001B7D8C">
        <w:rPr>
          <w:rFonts w:eastAsia="Times New Roman" w:cstheme="minorHAnsi"/>
          <w:b/>
          <w:sz w:val="18"/>
          <w:szCs w:val="18"/>
          <w:lang w:eastAsia="hu-HU"/>
        </w:rPr>
        <w:t xml:space="preserve"> </w:t>
      </w:r>
      <w:proofErr w:type="spellStart"/>
      <w:r w:rsidR="00A06E47">
        <w:rPr>
          <w:rFonts w:eastAsia="Times New Roman" w:cstheme="minorHAnsi"/>
          <w:b/>
          <w:sz w:val="18"/>
          <w:szCs w:val="18"/>
          <w:lang w:eastAsia="hu-HU"/>
        </w:rPr>
        <w:t>tisztviselő</w:t>
      </w:r>
      <w:proofErr w:type="spellEnd"/>
      <w:r w:rsidR="00A06E47" w:rsidRPr="001B7D8C">
        <w:rPr>
          <w:rFonts w:eastAsia="Times New Roman" w:cstheme="minorHAnsi"/>
          <w:b/>
          <w:sz w:val="18"/>
          <w:szCs w:val="18"/>
          <w:lang w:eastAsia="hu-HU"/>
        </w:rPr>
        <w:t xml:space="preserve"> </w:t>
      </w:r>
      <w:r w:rsidR="00A06E47">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felelős</w:t>
      </w:r>
      <w:proofErr w:type="spellEnd"/>
      <w:r w:rsidRPr="001B7D8C">
        <w:rPr>
          <w:rFonts w:eastAsia="Times New Roman" w:cstheme="minorHAnsi"/>
          <w:b/>
          <w:sz w:val="18"/>
          <w:szCs w:val="18"/>
          <w:lang w:eastAsia="hu-HU"/>
        </w:rPr>
        <w:t xml:space="preserve"> </w:t>
      </w:r>
      <w:r w:rsidR="00A06E47">
        <w:rPr>
          <w:rFonts w:eastAsia="Times New Roman" w:cstheme="minorHAnsi"/>
          <w:b/>
          <w:sz w:val="18"/>
          <w:szCs w:val="18"/>
          <w:lang w:eastAsia="hu-HU"/>
        </w:rPr>
        <w:t>n</w:t>
      </w:r>
      <w:r w:rsidRPr="001B7D8C">
        <w:rPr>
          <w:rFonts w:eastAsia="Times New Roman" w:cstheme="minorHAnsi"/>
          <w:b/>
          <w:sz w:val="18"/>
          <w:szCs w:val="18"/>
          <w:lang w:eastAsia="hu-HU"/>
        </w:rPr>
        <w:t>eve:</w:t>
      </w:r>
      <w:r w:rsidRPr="001B7D8C">
        <w:rPr>
          <w:rFonts w:eastAsia="Times New Roman" w:cstheme="minorHAnsi"/>
          <w:sz w:val="18"/>
          <w:szCs w:val="18"/>
          <w:lang w:eastAsia="hu-HU"/>
        </w:rPr>
        <w:t xml:space="preserve"> Bárány Gábor </w:t>
      </w:r>
      <w:proofErr w:type="spellStart"/>
      <w:proofErr w:type="spellEnd"/>
    </w:p>
    <w:p w14:paraId="23EB9BDA" w14:textId="77777777" w:rsidR="000D5080" w:rsidRDefault="000D5080"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Adatvédelmi</w:t>
      </w:r>
      <w:proofErr w:type="spellEnd"/>
      <w:r w:rsidR="00A06E47">
        <w:rPr>
          <w:rFonts w:eastAsia="Times New Roman" w:cstheme="minorHAnsi"/>
          <w:b/>
          <w:sz w:val="18"/>
          <w:szCs w:val="18"/>
          <w:lang w:eastAsia="hu-HU"/>
        </w:rPr>
        <w:t xml:space="preserve"> </w:t>
      </w:r>
      <w:proofErr w:type="spellStart"/>
      <w:r w:rsidR="00A06E47">
        <w:rPr>
          <w:rFonts w:eastAsia="Times New Roman" w:cstheme="minorHAnsi"/>
          <w:b/>
          <w:sz w:val="18"/>
          <w:szCs w:val="18"/>
          <w:lang w:eastAsia="hu-HU"/>
        </w:rPr>
        <w:t>tisztviselő</w:t>
      </w:r>
      <w:proofErr w:type="spellEnd"/>
      <w:r w:rsidR="00A06E47">
        <w:rPr>
          <w:rFonts w:eastAsia="Times New Roman" w:cstheme="minorHAnsi"/>
          <w:b/>
          <w:sz w:val="18"/>
          <w:szCs w:val="18"/>
          <w:lang w:eastAsia="hu-HU"/>
        </w:rPr>
        <w:t xml:space="preserve"> / </w:t>
      </w:r>
      <w:proofErr w:type="spellStart"/>
      <w:r w:rsidRPr="001B7D8C">
        <w:rPr>
          <w:rFonts w:eastAsia="Times New Roman" w:cstheme="minorHAnsi"/>
          <w:b/>
          <w:sz w:val="18"/>
          <w:szCs w:val="18"/>
          <w:lang w:eastAsia="hu-HU"/>
        </w:rPr>
        <w:t>felelős</w:t>
      </w:r>
      <w:proofErr w:type="spellEnd"/>
      <w:r w:rsidR="00A06E47">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elérhetősége</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dpo@csongrad.hu</w:t>
      </w:r>
      <w:proofErr w:type="spellStart"/>
      <w:proofErr w:type="spellEnd"/>
    </w:p>
    <w:p w14:paraId="20C6C773" w14:textId="77777777" w:rsidR="00EC4346" w:rsidRDefault="00DA7F33" w:rsidP="00B65C80">
      <w:pPr>
        <w:tabs>
          <w:tab w:val="left" w:pos="4111"/>
        </w:tabs>
        <w:spacing w:after="0" w:line="240" w:lineRule="exact"/>
        <w:rPr>
          <w:rFonts w:eastAsia="Times New Roman" w:cstheme="minorHAnsi"/>
          <w:sz w:val="18"/>
          <w:szCs w:val="18"/>
          <w:lang w:eastAsia="hu-HU"/>
        </w:rPr>
      </w:pPr>
      <w:proofErr w:type="spellStart"/>
      <w:r>
        <w:rPr>
          <w:rFonts w:eastAsia="Times New Roman" w:cstheme="minorHAnsi"/>
          <w:b/>
          <w:sz w:val="18"/>
          <w:szCs w:val="18"/>
          <w:lang w:eastAsia="hu-HU"/>
        </w:rPr>
        <w:t>Adatkezelési</w:t>
      </w:r>
      <w:proofErr w:type="spellEnd"/>
      <w:r w:rsidR="00EC4346" w:rsidRPr="00EC4346">
        <w:rPr>
          <w:rFonts w:eastAsia="Times New Roman" w:cstheme="minorHAnsi"/>
          <w:b/>
          <w:sz w:val="18"/>
          <w:szCs w:val="18"/>
          <w:lang w:eastAsia="hu-HU"/>
        </w:rPr>
        <w:t xml:space="preserve"> </w:t>
      </w:r>
      <w:proofErr w:type="spellStart"/>
      <w:r w:rsidR="00EC4346" w:rsidRPr="00EC4346">
        <w:rPr>
          <w:rFonts w:eastAsia="Times New Roman" w:cstheme="minorHAnsi"/>
          <w:b/>
          <w:sz w:val="18"/>
          <w:szCs w:val="18"/>
          <w:lang w:eastAsia="hu-HU"/>
        </w:rPr>
        <w:t>tájékoztató</w:t>
      </w:r>
      <w:proofErr w:type="spellEnd"/>
      <w:r w:rsidR="00EC4346" w:rsidRPr="00EC4346">
        <w:rPr>
          <w:rFonts w:eastAsia="Times New Roman" w:cstheme="minorHAnsi"/>
          <w:b/>
          <w:sz w:val="18"/>
          <w:szCs w:val="18"/>
          <w:lang w:eastAsia="hu-HU"/>
        </w:rPr>
        <w:t xml:space="preserve"> </w:t>
      </w:r>
      <w:proofErr w:type="spellStart"/>
      <w:r w:rsidR="00EC4346" w:rsidRPr="00EC4346">
        <w:rPr>
          <w:rFonts w:eastAsia="Times New Roman" w:cstheme="minorHAnsi"/>
          <w:b/>
          <w:sz w:val="18"/>
          <w:szCs w:val="18"/>
          <w:lang w:eastAsia="hu-HU"/>
        </w:rPr>
        <w:t>elérhetősége</w:t>
      </w:r>
      <w:proofErr w:type="spellEnd"/>
      <w:r w:rsidR="00EC4346" w:rsidRPr="00EC4346">
        <w:rPr>
          <w:rFonts w:eastAsia="Times New Roman" w:cstheme="minorHAnsi"/>
          <w:b/>
          <w:sz w:val="18"/>
          <w:szCs w:val="18"/>
          <w:lang w:eastAsia="hu-HU"/>
        </w:rPr>
        <w:t>:</w:t>
      </w:r>
      <w:r w:rsidR="00EC4346">
        <w:rPr>
          <w:rFonts w:eastAsia="Times New Roman" w:cstheme="minorHAnsi"/>
          <w:sz w:val="18"/>
          <w:szCs w:val="18"/>
          <w:lang w:eastAsia="hu-HU"/>
        </w:rPr>
        <w:t xml:space="preserve"> 6640 Csongrád, Templom utca 4</w:t>
      </w:r>
      <w:proofErr w:type="spellStart"/>
      <w:proofErr w:type="spellEnd"/>
    </w:p>
    <w:p w14:paraId="04DE44AC" w14:textId="77777777" w:rsidR="0009325A" w:rsidRPr="001B7D8C" w:rsidRDefault="005B4C95" w:rsidP="00B65C80">
      <w:pPr>
        <w:tabs>
          <w:tab w:val="left" w:pos="4111"/>
        </w:tabs>
        <w:spacing w:after="0" w:line="240" w:lineRule="exact"/>
        <w:rPr>
          <w:rFonts w:eastAsia="Times New Roman" w:cstheme="minorHAnsi"/>
          <w:sz w:val="18"/>
          <w:szCs w:val="18"/>
          <w:lang w:eastAsia="hu-HU"/>
        </w:rPr>
      </w:pPr>
      <w:proofErr w:type="spellStart"/>
      <w:r w:rsidRPr="005B4C95">
        <w:rPr>
          <w:rFonts w:eastAsia="Times New Roman" w:cstheme="minorHAnsi"/>
          <w:b/>
          <w:sz w:val="18"/>
          <w:szCs w:val="18"/>
          <w:lang w:eastAsia="hu-HU"/>
        </w:rPr>
        <w:t>Magatartási</w:t>
      </w:r>
      <w:proofErr w:type="spellEnd"/>
      <w:r w:rsidRPr="005B4C95">
        <w:rPr>
          <w:rFonts w:eastAsia="Times New Roman" w:cstheme="minorHAnsi"/>
          <w:b/>
          <w:sz w:val="18"/>
          <w:szCs w:val="18"/>
          <w:lang w:eastAsia="hu-HU"/>
        </w:rPr>
        <w:t xml:space="preserve"> </w:t>
      </w:r>
      <w:proofErr w:type="spellStart"/>
      <w:r w:rsidRPr="005B4C95">
        <w:rPr>
          <w:rFonts w:eastAsia="Times New Roman" w:cstheme="minorHAnsi"/>
          <w:b/>
          <w:sz w:val="18"/>
          <w:szCs w:val="18"/>
          <w:lang w:eastAsia="hu-HU"/>
        </w:rPr>
        <w:t>kódex</w:t>
      </w:r>
      <w:proofErr w:type="spellEnd"/>
      <w:r w:rsidR="0009325A">
        <w:rPr>
          <w:rFonts w:eastAsia="Times New Roman" w:cstheme="minorHAnsi"/>
          <w:b/>
          <w:sz w:val="18"/>
          <w:szCs w:val="18"/>
          <w:lang w:eastAsia="hu-HU"/>
        </w:rPr>
        <w:t xml:space="preserve"> </w:t>
      </w:r>
      <w:proofErr w:type="spellStart"/>
      <w:r w:rsidR="0009325A" w:rsidRPr="00EC4346">
        <w:rPr>
          <w:rFonts w:eastAsia="Times New Roman" w:cstheme="minorHAnsi"/>
          <w:b/>
          <w:sz w:val="18"/>
          <w:szCs w:val="18"/>
          <w:lang w:eastAsia="hu-HU"/>
        </w:rPr>
        <w:t>elérhetősége</w:t>
      </w:r>
      <w:proofErr w:type="spellEnd"/>
      <w:r w:rsidR="0009325A" w:rsidRPr="00EC4346">
        <w:rPr>
          <w:rFonts w:eastAsia="Times New Roman" w:cstheme="minorHAnsi"/>
          <w:b/>
          <w:sz w:val="18"/>
          <w:szCs w:val="18"/>
          <w:lang w:eastAsia="hu-HU"/>
        </w:rPr>
        <w:t>:</w:t>
      </w:r>
      <w:r w:rsidR="0009325A">
        <w:rPr>
          <w:rFonts w:eastAsia="Times New Roman" w:cstheme="minorHAnsi"/>
          <w:sz w:val="18"/>
          <w:szCs w:val="18"/>
          <w:lang w:eastAsia="hu-HU"/>
        </w:rPr>
        <w:t xml:space="preserve"> </w:t>
      </w:r>
      <w:proofErr w:type="spellStart"/>
      <w:proofErr w:type="spellEnd"/>
    </w:p>
    <w:p w14:paraId="5DFD2F4F" w14:textId="77777777" w:rsidR="002701C9" w:rsidRPr="002701C9" w:rsidRDefault="002701C9" w:rsidP="00B65C80">
      <w:pPr>
        <w:spacing w:before="360" w:after="0" w:line="240" w:lineRule="exact"/>
        <w:rPr>
          <w:b/>
          <w:sz w:val="18"/>
          <w:szCs w:val="18"/>
        </w:rPr>
      </w:pPr>
      <w:r w:rsidRPr="002701C9">
        <w:rPr>
          <w:b/>
          <w:sz w:val="18"/>
          <w:szCs w:val="18"/>
        </w:rPr>
        <w:t xml:space="preserve">A </w:t>
      </w:r>
      <w:proofErr w:type="spellStart"/>
      <w:r w:rsidRPr="002701C9">
        <w:rPr>
          <w:b/>
          <w:sz w:val="18"/>
          <w:szCs w:val="18"/>
        </w:rPr>
        <w:t>kezelt</w:t>
      </w:r>
      <w:proofErr w:type="spellEnd"/>
      <w:r w:rsidRPr="002701C9">
        <w:rPr>
          <w:b/>
          <w:sz w:val="18"/>
          <w:szCs w:val="18"/>
        </w:rPr>
        <w:t xml:space="preserve"> </w:t>
      </w:r>
      <w:proofErr w:type="spellStart"/>
      <w:r w:rsidRPr="002701C9">
        <w:rPr>
          <w:b/>
          <w:sz w:val="18"/>
          <w:szCs w:val="18"/>
        </w:rPr>
        <w:t>adatok</w:t>
      </w:r>
      <w:proofErr w:type="spellEnd"/>
      <w:r w:rsidRPr="002701C9">
        <w:rPr>
          <w:b/>
          <w:sz w:val="18"/>
          <w:szCs w:val="18"/>
        </w:rPr>
        <w:t xml:space="preserve"> </w:t>
      </w:r>
      <w:proofErr w:type="spellStart"/>
      <w:r w:rsidRPr="002701C9">
        <w:rPr>
          <w:b/>
          <w:sz w:val="18"/>
          <w:szCs w:val="18"/>
        </w:rPr>
        <w:t>köre</w:t>
      </w:r>
      <w:proofErr w:type="spellEnd"/>
      <w:r w:rsidRPr="002701C9">
        <w:rPr>
          <w:b/>
          <w:sz w:val="18"/>
          <w:szCs w:val="18"/>
        </w:rPr>
        <w:t xml:space="preserve"> </w:t>
      </w:r>
      <w:proofErr w:type="spellStart"/>
      <w:r w:rsidRPr="002701C9">
        <w:rPr>
          <w:b/>
          <w:sz w:val="18"/>
          <w:szCs w:val="18"/>
        </w:rPr>
        <w:t>és</w:t>
      </w:r>
      <w:proofErr w:type="spellEnd"/>
      <w:r w:rsidRPr="002701C9">
        <w:rPr>
          <w:b/>
          <w:sz w:val="18"/>
          <w:szCs w:val="18"/>
        </w:rPr>
        <w:t xml:space="preserve"> </w:t>
      </w:r>
      <w:proofErr w:type="spellStart"/>
      <w:r w:rsidRPr="002701C9">
        <w:rPr>
          <w:b/>
          <w:sz w:val="18"/>
          <w:szCs w:val="18"/>
        </w:rPr>
        <w:t>adatkezelési</w:t>
      </w:r>
      <w:proofErr w:type="spellEnd"/>
      <w:r w:rsidRPr="002701C9">
        <w:rPr>
          <w:b/>
          <w:sz w:val="18"/>
          <w:szCs w:val="18"/>
        </w:rPr>
        <w:t xml:space="preserve"> </w:t>
      </w:r>
      <w:proofErr w:type="spellStart"/>
      <w:r w:rsidRPr="002701C9">
        <w:rPr>
          <w:b/>
          <w:sz w:val="18"/>
          <w:szCs w:val="18"/>
        </w:rPr>
        <w:t>célok</w:t>
      </w:r>
      <w:proofErr w:type="spellEnd"/>
    </w:p>
    <w:p w14:paraId="550CC5B6" w14:textId="3A31765B" w:rsidR="005E3620" w:rsidRPr="005E3620" w:rsidRDefault="005E3620" w:rsidP="005B228B">
      <w:pPr>
        <w:tabs>
          <w:tab w:val="left" w:pos="4111"/>
        </w:tabs>
        <w:spacing w:after="0" w:line="240" w:lineRule="exact"/>
        <w:jc w:val="both"/>
        <w:rPr>
          <w:sz w:val="18"/>
          <w:szCs w:val="18"/>
        </w:rPr>
      </w:pPr>
      <w:r w:rsidRPr="005E3620">
        <w:rPr>
          <w:sz w:val="18"/>
          <w:szCs w:val="18"/>
        </w:rPr>
        <w:t xml:space="preserve">A </w:t>
      </w:r>
      <w:proofErr w:type="spellStart"/>
      <w:r w:rsidRPr="005E3620">
        <w:rPr>
          <w:sz w:val="18"/>
          <w:szCs w:val="18"/>
        </w:rPr>
        <w:t>felsorolt</w:t>
      </w:r>
      <w:proofErr w:type="spellEnd"/>
      <w:r w:rsidRPr="005E3620">
        <w:rPr>
          <w:sz w:val="18"/>
          <w:szCs w:val="18"/>
        </w:rPr>
        <w:t xml:space="preserve"> </w:t>
      </w:r>
      <w:proofErr w:type="spellStart"/>
      <w:r w:rsidRPr="005E3620">
        <w:rPr>
          <w:sz w:val="18"/>
          <w:szCs w:val="18"/>
        </w:rPr>
        <w:t>adatkezelések</w:t>
      </w:r>
      <w:proofErr w:type="spellEnd"/>
      <w:r w:rsidRPr="005E3620">
        <w:rPr>
          <w:sz w:val="18"/>
          <w:szCs w:val="18"/>
        </w:rPr>
        <w:t xml:space="preserve"> </w:t>
      </w:r>
      <w:proofErr w:type="spellStart"/>
      <w:proofErr w:type="gramStart"/>
      <w:r w:rsidRPr="005E3620">
        <w:rPr>
          <w:sz w:val="18"/>
          <w:szCs w:val="18"/>
        </w:rPr>
        <w:t>az</w:t>
      </w:r>
      <w:proofErr w:type="spellEnd"/>
      <w:proofErr w:type="gramEnd"/>
      <w:r w:rsidRPr="005E3620">
        <w:rPr>
          <w:sz w:val="18"/>
          <w:szCs w:val="18"/>
        </w:rPr>
        <w:t xml:space="preserve"> </w:t>
      </w:r>
      <w:proofErr w:type="spellStart"/>
      <w:r w:rsidR="005B228B" w:rsidRPr="005E3620">
        <w:rPr>
          <w:sz w:val="18"/>
          <w:szCs w:val="18"/>
        </w:rPr>
        <w:t>Európa</w:t>
      </w:r>
      <w:proofErr w:type="spellEnd"/>
      <w:r w:rsidR="005B228B" w:rsidRPr="005E3620">
        <w:rPr>
          <w:sz w:val="18"/>
          <w:szCs w:val="18"/>
        </w:rPr>
        <w:t xml:space="preserve"> </w:t>
      </w:r>
      <w:proofErr w:type="spellStart"/>
      <w:r w:rsidR="005B228B" w:rsidRPr="005E3620">
        <w:rPr>
          <w:sz w:val="18"/>
          <w:szCs w:val="18"/>
        </w:rPr>
        <w:t>Parlament</w:t>
      </w:r>
      <w:proofErr w:type="spellEnd"/>
      <w:r w:rsidR="005B228B" w:rsidRPr="005E3620">
        <w:rPr>
          <w:sz w:val="18"/>
          <w:szCs w:val="18"/>
        </w:rPr>
        <w:t xml:space="preserve"> </w:t>
      </w:r>
      <w:proofErr w:type="spellStart"/>
      <w:r w:rsidR="005B228B" w:rsidRPr="005E3620">
        <w:rPr>
          <w:sz w:val="18"/>
          <w:szCs w:val="18"/>
        </w:rPr>
        <w:t>és</w:t>
      </w:r>
      <w:proofErr w:type="spellEnd"/>
      <w:r w:rsidR="005B228B" w:rsidRPr="005E3620">
        <w:rPr>
          <w:sz w:val="18"/>
          <w:szCs w:val="18"/>
        </w:rPr>
        <w:t xml:space="preserve"> </w:t>
      </w:r>
      <w:proofErr w:type="spellStart"/>
      <w:r w:rsidR="005B228B" w:rsidRPr="005E3620">
        <w:rPr>
          <w:sz w:val="18"/>
          <w:szCs w:val="18"/>
        </w:rPr>
        <w:t>Tanács</w:t>
      </w:r>
      <w:proofErr w:type="spellEnd"/>
      <w:r w:rsidR="005B228B" w:rsidRPr="005E3620">
        <w:rPr>
          <w:sz w:val="18"/>
          <w:szCs w:val="18"/>
        </w:rPr>
        <w:t xml:space="preserve"> 2016/679 </w:t>
      </w:r>
      <w:proofErr w:type="spellStart"/>
      <w:r w:rsidR="005B228B" w:rsidRPr="005E3620">
        <w:rPr>
          <w:sz w:val="18"/>
          <w:szCs w:val="18"/>
        </w:rPr>
        <w:t>Általános</w:t>
      </w:r>
      <w:proofErr w:type="spellEnd"/>
      <w:r w:rsidR="005B228B" w:rsidRPr="005E3620">
        <w:rPr>
          <w:sz w:val="18"/>
          <w:szCs w:val="18"/>
        </w:rPr>
        <w:t xml:space="preserve"> </w:t>
      </w:r>
      <w:proofErr w:type="spellStart"/>
      <w:r w:rsidR="005B228B" w:rsidRPr="005E3620">
        <w:rPr>
          <w:sz w:val="18"/>
          <w:szCs w:val="18"/>
        </w:rPr>
        <w:t>Adatvédelmi</w:t>
      </w:r>
      <w:proofErr w:type="spellEnd"/>
      <w:r w:rsidR="005B228B" w:rsidRPr="005E3620">
        <w:rPr>
          <w:sz w:val="18"/>
          <w:szCs w:val="18"/>
        </w:rPr>
        <w:t xml:space="preserve"> </w:t>
      </w:r>
      <w:proofErr w:type="spellStart"/>
      <w:r w:rsidR="005B228B" w:rsidRPr="005E3620">
        <w:rPr>
          <w:sz w:val="18"/>
          <w:szCs w:val="18"/>
        </w:rPr>
        <w:t>Rendelete</w:t>
      </w:r>
      <w:proofErr w:type="spellEnd"/>
      <w:r w:rsidR="005B228B" w:rsidRPr="005E3620">
        <w:rPr>
          <w:sz w:val="18"/>
          <w:szCs w:val="18"/>
        </w:rPr>
        <w:t xml:space="preserve"> (GDPR)</w:t>
      </w:r>
      <w:r w:rsidR="005B228B">
        <w:rPr>
          <w:sz w:val="18"/>
          <w:szCs w:val="18"/>
        </w:rPr>
        <w:t xml:space="preserve"> </w:t>
      </w:r>
      <w:proofErr w:type="spellStart"/>
      <w:r w:rsidR="005B228B">
        <w:rPr>
          <w:sz w:val="18"/>
          <w:szCs w:val="18"/>
        </w:rPr>
        <w:t>és</w:t>
      </w:r>
      <w:proofErr w:type="spellEnd"/>
      <w:r w:rsidR="005B228B">
        <w:rPr>
          <w:sz w:val="18"/>
          <w:szCs w:val="18"/>
        </w:rPr>
        <w:t xml:space="preserve"> </w:t>
      </w:r>
      <w:proofErr w:type="spellStart"/>
      <w:r w:rsidR="005B228B">
        <w:rPr>
          <w:sz w:val="18"/>
          <w:szCs w:val="18"/>
        </w:rPr>
        <w:t>az</w:t>
      </w:r>
      <w:proofErr w:type="spellEnd"/>
      <w:r w:rsidR="005B228B">
        <w:rPr>
          <w:sz w:val="18"/>
          <w:szCs w:val="18"/>
        </w:rPr>
        <w:t xml:space="preserve"> </w:t>
      </w:r>
      <w:proofErr w:type="spellStart"/>
      <w:r w:rsidRPr="005E3620">
        <w:rPr>
          <w:sz w:val="18"/>
          <w:szCs w:val="18"/>
        </w:rPr>
        <w:t>információs</w:t>
      </w:r>
      <w:proofErr w:type="spellEnd"/>
      <w:r w:rsidRPr="005E3620">
        <w:rPr>
          <w:sz w:val="18"/>
          <w:szCs w:val="18"/>
        </w:rPr>
        <w:t xml:space="preserve"> </w:t>
      </w:r>
      <w:proofErr w:type="spellStart"/>
      <w:r w:rsidRPr="005E3620">
        <w:rPr>
          <w:sz w:val="18"/>
          <w:szCs w:val="18"/>
        </w:rPr>
        <w:t>önrendelkezési</w:t>
      </w:r>
      <w:proofErr w:type="spellEnd"/>
      <w:r w:rsidRPr="005E3620">
        <w:rPr>
          <w:sz w:val="18"/>
          <w:szCs w:val="18"/>
        </w:rPr>
        <w:t xml:space="preserve"> </w:t>
      </w:r>
      <w:proofErr w:type="spellStart"/>
      <w:r w:rsidRPr="005E3620">
        <w:rPr>
          <w:sz w:val="18"/>
          <w:szCs w:val="18"/>
        </w:rPr>
        <w:t>jogról</w:t>
      </w:r>
      <w:proofErr w:type="spellEnd"/>
      <w:r w:rsidRPr="005E3620">
        <w:rPr>
          <w:sz w:val="18"/>
          <w:szCs w:val="18"/>
        </w:rPr>
        <w:t xml:space="preserve"> </w:t>
      </w:r>
      <w:proofErr w:type="spellStart"/>
      <w:r w:rsidRPr="005E3620">
        <w:rPr>
          <w:sz w:val="18"/>
          <w:szCs w:val="18"/>
        </w:rPr>
        <w:t>és</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információszabadságról</w:t>
      </w:r>
      <w:proofErr w:type="spellEnd"/>
      <w:r w:rsidRPr="005E3620">
        <w:rPr>
          <w:sz w:val="18"/>
          <w:szCs w:val="18"/>
        </w:rPr>
        <w:t xml:space="preserve"> </w:t>
      </w:r>
      <w:proofErr w:type="spellStart"/>
      <w:r w:rsidRPr="005E3620">
        <w:rPr>
          <w:sz w:val="18"/>
          <w:szCs w:val="18"/>
        </w:rPr>
        <w:t>szóló</w:t>
      </w:r>
      <w:proofErr w:type="spellEnd"/>
      <w:r w:rsidRPr="005E3620">
        <w:rPr>
          <w:sz w:val="18"/>
          <w:szCs w:val="18"/>
        </w:rPr>
        <w:t xml:space="preserve"> 2011.</w:t>
      </w:r>
      <w:r w:rsidR="005B228B">
        <w:rPr>
          <w:sz w:val="18"/>
          <w:szCs w:val="18"/>
        </w:rPr>
        <w:t xml:space="preserve"> </w:t>
      </w:r>
      <w:proofErr w:type="spellStart"/>
      <w:proofErr w:type="gramStart"/>
      <w:r w:rsidR="005B228B">
        <w:rPr>
          <w:sz w:val="18"/>
          <w:szCs w:val="18"/>
        </w:rPr>
        <w:t>évi</w:t>
      </w:r>
      <w:proofErr w:type="spellEnd"/>
      <w:proofErr w:type="gramEnd"/>
      <w:r w:rsidR="005B228B">
        <w:rPr>
          <w:sz w:val="18"/>
          <w:szCs w:val="18"/>
        </w:rPr>
        <w:t xml:space="preserve"> CXII. </w:t>
      </w:r>
      <w:proofErr w:type="spellStart"/>
      <w:proofErr w:type="gramStart"/>
      <w:r w:rsidR="005B228B">
        <w:rPr>
          <w:sz w:val="18"/>
          <w:szCs w:val="18"/>
        </w:rPr>
        <w:t>törvény</w:t>
      </w:r>
      <w:proofErr w:type="spellEnd"/>
      <w:proofErr w:type="gramEnd"/>
      <w:r w:rsidR="005B228B">
        <w:rPr>
          <w:sz w:val="18"/>
          <w:szCs w:val="18"/>
        </w:rPr>
        <w:t xml:space="preserve"> (</w:t>
      </w:r>
      <w:proofErr w:type="spellStart"/>
      <w:r w:rsidR="005B228B">
        <w:rPr>
          <w:sz w:val="18"/>
          <w:szCs w:val="18"/>
        </w:rPr>
        <w:t>Infotv</w:t>
      </w:r>
      <w:proofErr w:type="spellEnd"/>
      <w:r w:rsidR="005B228B">
        <w:rPr>
          <w:sz w:val="18"/>
          <w:szCs w:val="18"/>
        </w:rPr>
        <w:t>.)</w:t>
      </w:r>
      <w:r w:rsidRPr="005E3620">
        <w:rPr>
          <w:sz w:val="18"/>
          <w:szCs w:val="18"/>
        </w:rPr>
        <w:t xml:space="preserve"> </w:t>
      </w:r>
      <w:proofErr w:type="spellStart"/>
      <w:r w:rsidRPr="005E3620">
        <w:rPr>
          <w:sz w:val="18"/>
          <w:szCs w:val="18"/>
        </w:rPr>
        <w:t>rendelk</w:t>
      </w:r>
      <w:r w:rsidR="005B228B">
        <w:rPr>
          <w:sz w:val="18"/>
          <w:szCs w:val="18"/>
        </w:rPr>
        <w:t>ezéseinek</w:t>
      </w:r>
      <w:proofErr w:type="spellEnd"/>
      <w:r w:rsidR="005B228B">
        <w:rPr>
          <w:sz w:val="18"/>
          <w:szCs w:val="18"/>
        </w:rPr>
        <w:t xml:space="preserve"> </w:t>
      </w:r>
      <w:proofErr w:type="spellStart"/>
      <w:r w:rsidR="005B228B">
        <w:rPr>
          <w:sz w:val="18"/>
          <w:szCs w:val="18"/>
        </w:rPr>
        <w:t>megfelelően</w:t>
      </w:r>
      <w:proofErr w:type="spellEnd"/>
      <w:r w:rsidR="005B228B">
        <w:rPr>
          <w:sz w:val="18"/>
          <w:szCs w:val="18"/>
        </w:rPr>
        <w:t xml:space="preserve"> </w:t>
      </w:r>
      <w:proofErr w:type="spellStart"/>
      <w:r w:rsidR="005B228B">
        <w:rPr>
          <w:sz w:val="18"/>
          <w:szCs w:val="18"/>
        </w:rPr>
        <w:t>történnek</w:t>
      </w:r>
      <w:proofErr w:type="spellEnd"/>
      <w:r w:rsidR="005B228B">
        <w:rPr>
          <w:sz w:val="18"/>
          <w:szCs w:val="18"/>
        </w:rPr>
        <w:t xml:space="preserve">, </w:t>
      </w:r>
      <w:proofErr w:type="spellStart"/>
      <w:r w:rsidR="005B228B">
        <w:rPr>
          <w:sz w:val="18"/>
          <w:szCs w:val="18"/>
        </w:rPr>
        <w:t>különös</w:t>
      </w:r>
      <w:proofErr w:type="spellEnd"/>
      <w:r w:rsidR="005B228B">
        <w:rPr>
          <w:sz w:val="18"/>
          <w:szCs w:val="18"/>
        </w:rPr>
        <w:t xml:space="preserve"> </w:t>
      </w:r>
      <w:proofErr w:type="spellStart"/>
      <w:r w:rsidR="005B228B">
        <w:rPr>
          <w:sz w:val="18"/>
          <w:szCs w:val="18"/>
        </w:rPr>
        <w:t>figyelemmel</w:t>
      </w:r>
      <w:proofErr w:type="spellEnd"/>
      <w:r w:rsidR="005B228B">
        <w:rPr>
          <w:sz w:val="18"/>
          <w:szCs w:val="18"/>
        </w:rPr>
        <w:t xml:space="preserve"> a </w:t>
      </w:r>
      <w:proofErr w:type="spellStart"/>
      <w:r w:rsidR="005B228B">
        <w:rPr>
          <w:sz w:val="18"/>
          <w:szCs w:val="18"/>
        </w:rPr>
        <w:t>foglalkoztatásra</w:t>
      </w:r>
      <w:proofErr w:type="spellEnd"/>
      <w:r w:rsidR="005B228B">
        <w:rPr>
          <w:sz w:val="18"/>
          <w:szCs w:val="18"/>
        </w:rPr>
        <w:t xml:space="preserve"> </w:t>
      </w:r>
      <w:proofErr w:type="spellStart"/>
      <w:r w:rsidR="005B228B">
        <w:rPr>
          <w:sz w:val="18"/>
          <w:szCs w:val="18"/>
        </w:rPr>
        <w:t>irányadó</w:t>
      </w:r>
      <w:proofErr w:type="spellEnd"/>
      <w:r w:rsidR="005B228B">
        <w:rPr>
          <w:sz w:val="18"/>
          <w:szCs w:val="18"/>
        </w:rPr>
        <w:t xml:space="preserve"> </w:t>
      </w:r>
      <w:proofErr w:type="spellStart"/>
      <w:r w:rsidR="005B228B">
        <w:rPr>
          <w:sz w:val="18"/>
          <w:szCs w:val="18"/>
        </w:rPr>
        <w:t>ágazati</w:t>
      </w:r>
      <w:proofErr w:type="spellEnd"/>
      <w:r w:rsidR="005B228B">
        <w:rPr>
          <w:sz w:val="18"/>
          <w:szCs w:val="18"/>
        </w:rPr>
        <w:t xml:space="preserve"> </w:t>
      </w:r>
      <w:proofErr w:type="spellStart"/>
      <w:r w:rsidR="005B228B">
        <w:rPr>
          <w:sz w:val="18"/>
          <w:szCs w:val="18"/>
        </w:rPr>
        <w:t>jogszabályokra</w:t>
      </w:r>
      <w:proofErr w:type="spellEnd"/>
      <w:r w:rsidR="005B228B">
        <w:rPr>
          <w:sz w:val="18"/>
          <w:szCs w:val="18"/>
        </w:rPr>
        <w:t>.</w:t>
      </w:r>
    </w:p>
    <w:p w14:paraId="6609B30D" w14:textId="26AF0060" w:rsidR="000D5080" w:rsidRDefault="005E3620" w:rsidP="00B65C80">
      <w:pPr>
        <w:tabs>
          <w:tab w:val="left" w:pos="4111"/>
        </w:tabs>
        <w:spacing w:after="0" w:line="240" w:lineRule="exact"/>
        <w:jc w:val="both"/>
        <w:rPr>
          <w:sz w:val="18"/>
          <w:szCs w:val="18"/>
        </w:rPr>
      </w:pPr>
      <w:proofErr w:type="spellStart"/>
      <w:r w:rsidRPr="005E3620">
        <w:rPr>
          <w:sz w:val="18"/>
          <w:szCs w:val="18"/>
        </w:rPr>
        <w:t>Ad</w:t>
      </w:r>
      <w:r w:rsidR="005B228B">
        <w:rPr>
          <w:sz w:val="18"/>
          <w:szCs w:val="18"/>
        </w:rPr>
        <w:t>atkezelő</w:t>
      </w:r>
      <w:proofErr w:type="spellEnd"/>
      <w:r w:rsidR="005B228B">
        <w:rPr>
          <w:sz w:val="18"/>
          <w:szCs w:val="18"/>
        </w:rPr>
        <w:t xml:space="preserve"> a GDPR</w:t>
      </w:r>
      <w:r w:rsidRPr="005E3620">
        <w:rPr>
          <w:sz w:val="18"/>
          <w:szCs w:val="18"/>
        </w:rPr>
        <w:t xml:space="preserve"> 12.</w:t>
      </w:r>
      <w:proofErr w:type="spellStart"/>
      <w:r w:rsidRPr="005E3620">
        <w:rPr>
          <w:sz w:val="18"/>
          <w:szCs w:val="18"/>
        </w:rPr>
        <w:t xml:space="preserve"> </w:t>
      </w:r>
      <w:proofErr w:type="gramStart"/>
      <w:r w:rsidRPr="005E3620">
        <w:rPr>
          <w:sz w:val="18"/>
          <w:szCs w:val="18"/>
        </w:rPr>
        <w:t>cikk</w:t>
      </w:r>
      <w:proofErr w:type="spellEnd"/>
      <w:proofErr w:type="gramEnd"/>
      <w:r w:rsidRPr="005E3620">
        <w:rPr>
          <w:sz w:val="18"/>
          <w:szCs w:val="18"/>
        </w:rPr>
        <w:t xml:space="preserve"> (</w:t>
      </w:r>
      <w:proofErr w:type="spellStart"/>
      <w:r w:rsidRPr="005E3620">
        <w:rPr>
          <w:sz w:val="18"/>
          <w:szCs w:val="18"/>
        </w:rPr>
        <w:t>Átlátható</w:t>
      </w:r>
      <w:proofErr w:type="spellEnd"/>
      <w:r w:rsidRPr="005E3620">
        <w:rPr>
          <w:sz w:val="18"/>
          <w:szCs w:val="18"/>
        </w:rPr>
        <w:t xml:space="preserve"> </w:t>
      </w:r>
      <w:proofErr w:type="spellStart"/>
      <w:r w:rsidRPr="005E3620">
        <w:rPr>
          <w:sz w:val="18"/>
          <w:szCs w:val="18"/>
        </w:rPr>
        <w:t>tájékoztatás</w:t>
      </w:r>
      <w:proofErr w:type="spellEnd"/>
      <w:r w:rsidRPr="005E3620">
        <w:rPr>
          <w:sz w:val="18"/>
          <w:szCs w:val="18"/>
        </w:rPr>
        <w:t xml:space="preserve">, </w:t>
      </w:r>
      <w:proofErr w:type="spellStart"/>
      <w:r w:rsidRPr="005E3620">
        <w:rPr>
          <w:sz w:val="18"/>
          <w:szCs w:val="18"/>
        </w:rPr>
        <w:t>kommunikáció</w:t>
      </w:r>
      <w:proofErr w:type="spellEnd"/>
      <w:r w:rsidRPr="005E3620">
        <w:rPr>
          <w:sz w:val="18"/>
          <w:szCs w:val="18"/>
        </w:rPr>
        <w:t xml:space="preserve"> </w:t>
      </w:r>
      <w:proofErr w:type="spellStart"/>
      <w:r w:rsidRPr="005E3620">
        <w:rPr>
          <w:sz w:val="18"/>
          <w:szCs w:val="18"/>
        </w:rPr>
        <w:t>és</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érintett</w:t>
      </w:r>
      <w:proofErr w:type="spellEnd"/>
      <w:r w:rsidRPr="005E3620">
        <w:rPr>
          <w:sz w:val="18"/>
          <w:szCs w:val="18"/>
        </w:rPr>
        <w:t xml:space="preserve"> </w:t>
      </w:r>
      <w:proofErr w:type="spellStart"/>
      <w:r w:rsidRPr="005E3620">
        <w:rPr>
          <w:sz w:val="18"/>
          <w:szCs w:val="18"/>
        </w:rPr>
        <w:t>jogainak</w:t>
      </w:r>
      <w:proofErr w:type="spellEnd"/>
      <w:r w:rsidRPr="005E3620">
        <w:rPr>
          <w:sz w:val="18"/>
          <w:szCs w:val="18"/>
        </w:rPr>
        <w:t xml:space="preserve"> </w:t>
      </w:r>
      <w:proofErr w:type="spellStart"/>
      <w:r w:rsidRPr="005E3620">
        <w:rPr>
          <w:sz w:val="18"/>
          <w:szCs w:val="18"/>
        </w:rPr>
        <w:t>gyakorlására</w:t>
      </w:r>
      <w:proofErr w:type="spellEnd"/>
      <w:r w:rsidRPr="005E3620">
        <w:rPr>
          <w:sz w:val="18"/>
          <w:szCs w:val="18"/>
        </w:rPr>
        <w:t xml:space="preserve"> </w:t>
      </w:r>
      <w:proofErr w:type="spellStart"/>
      <w:r w:rsidRPr="005E3620">
        <w:rPr>
          <w:sz w:val="18"/>
          <w:szCs w:val="18"/>
        </w:rPr>
        <w:t>vonatkozó</w:t>
      </w:r>
      <w:proofErr w:type="spellEnd"/>
      <w:r w:rsidRPr="005E3620">
        <w:rPr>
          <w:sz w:val="18"/>
          <w:szCs w:val="18"/>
        </w:rPr>
        <w:t xml:space="preserve"> </w:t>
      </w:r>
      <w:proofErr w:type="spellStart"/>
      <w:r w:rsidRPr="005E3620">
        <w:rPr>
          <w:sz w:val="18"/>
          <w:szCs w:val="18"/>
        </w:rPr>
        <w:t>intézkedések</w:t>
      </w:r>
      <w:proofErr w:type="spellEnd"/>
      <w:r w:rsidRPr="005E3620">
        <w:rPr>
          <w:sz w:val="18"/>
          <w:szCs w:val="18"/>
        </w:rPr>
        <w:t xml:space="preserve">) </w:t>
      </w:r>
      <w:proofErr w:type="spellStart"/>
      <w:r w:rsidRPr="005E3620">
        <w:rPr>
          <w:sz w:val="18"/>
          <w:szCs w:val="18"/>
        </w:rPr>
        <w:t>követelményeinek</w:t>
      </w:r>
      <w:proofErr w:type="spellEnd"/>
      <w:r w:rsidRPr="005E3620">
        <w:rPr>
          <w:sz w:val="18"/>
          <w:szCs w:val="18"/>
        </w:rPr>
        <w:t xml:space="preserve"> </w:t>
      </w:r>
      <w:proofErr w:type="spellStart"/>
      <w:r w:rsidRPr="005E3620">
        <w:rPr>
          <w:sz w:val="18"/>
          <w:szCs w:val="18"/>
        </w:rPr>
        <w:t>megfelelően</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alábbi</w:t>
      </w:r>
      <w:proofErr w:type="spellEnd"/>
      <w:r w:rsidRPr="005E3620">
        <w:rPr>
          <w:sz w:val="18"/>
          <w:szCs w:val="18"/>
        </w:rPr>
        <w:t xml:space="preserve"> </w:t>
      </w:r>
      <w:proofErr w:type="spellStart"/>
      <w:r w:rsidRPr="005E3620">
        <w:rPr>
          <w:sz w:val="18"/>
          <w:szCs w:val="18"/>
        </w:rPr>
        <w:t>tájékoztatást</w:t>
      </w:r>
      <w:proofErr w:type="spellEnd"/>
      <w:r w:rsidRPr="005E3620">
        <w:rPr>
          <w:sz w:val="18"/>
          <w:szCs w:val="18"/>
        </w:rPr>
        <w:t xml:space="preserve"> </w:t>
      </w:r>
      <w:proofErr w:type="spellStart"/>
      <w:r w:rsidRPr="005E3620">
        <w:rPr>
          <w:sz w:val="18"/>
          <w:szCs w:val="18"/>
        </w:rPr>
        <w:t>nyújtja</w:t>
      </w:r>
      <w:proofErr w:type="spellEnd"/>
      <w:r w:rsidRPr="005E3620">
        <w:rPr>
          <w:sz w:val="18"/>
          <w:szCs w:val="18"/>
        </w:rPr>
        <w:t xml:space="preserve">, </w:t>
      </w:r>
      <w:proofErr w:type="spellStart"/>
      <w:r w:rsidR="005B228B">
        <w:rPr>
          <w:sz w:val="18"/>
          <w:szCs w:val="18"/>
        </w:rPr>
        <w:t>jelen</w:t>
      </w:r>
      <w:proofErr w:type="spellEnd"/>
      <w:r w:rsidR="005B228B">
        <w:rPr>
          <w:sz w:val="18"/>
          <w:szCs w:val="18"/>
        </w:rPr>
        <w:t xml:space="preserve"> </w:t>
      </w:r>
      <w:proofErr w:type="spellStart"/>
      <w:r w:rsidR="005B228B">
        <w:rPr>
          <w:sz w:val="18"/>
          <w:szCs w:val="18"/>
        </w:rPr>
        <w:t>adatkezelési</w:t>
      </w:r>
      <w:proofErr w:type="spellEnd"/>
      <w:r w:rsidRPr="005E3620">
        <w:rPr>
          <w:sz w:val="18"/>
          <w:szCs w:val="18"/>
        </w:rPr>
        <w:t xml:space="preserve"> </w:t>
      </w:r>
      <w:proofErr w:type="spellStart"/>
      <w:r w:rsidRPr="005E3620">
        <w:rPr>
          <w:sz w:val="18"/>
          <w:szCs w:val="18"/>
        </w:rPr>
        <w:t>tájékoztatóban</w:t>
      </w:r>
      <w:proofErr w:type="spellEnd"/>
      <w:r w:rsidRPr="005E3620">
        <w:rPr>
          <w:sz w:val="18"/>
          <w:szCs w:val="18"/>
        </w:rPr>
        <w:t xml:space="preserve"> </w:t>
      </w:r>
      <w:proofErr w:type="spellStart"/>
      <w:r w:rsidRPr="005E3620">
        <w:rPr>
          <w:sz w:val="18"/>
          <w:szCs w:val="18"/>
        </w:rPr>
        <w:t>fel</w:t>
      </w:r>
      <w:proofErr w:type="spellEnd"/>
      <w:r w:rsidRPr="005E3620">
        <w:rPr>
          <w:sz w:val="18"/>
          <w:szCs w:val="18"/>
        </w:rPr>
        <w:t xml:space="preserve"> </w:t>
      </w:r>
      <w:proofErr w:type="spellStart"/>
      <w:r w:rsidRPr="005E3620">
        <w:rPr>
          <w:sz w:val="18"/>
          <w:szCs w:val="18"/>
        </w:rPr>
        <w:t>nem</w:t>
      </w:r>
      <w:proofErr w:type="spellEnd"/>
      <w:r w:rsidRPr="005E3620">
        <w:rPr>
          <w:sz w:val="18"/>
          <w:szCs w:val="18"/>
        </w:rPr>
        <w:t xml:space="preserve"> </w:t>
      </w:r>
      <w:proofErr w:type="spellStart"/>
      <w:r w:rsidRPr="005E3620">
        <w:rPr>
          <w:sz w:val="18"/>
          <w:szCs w:val="18"/>
        </w:rPr>
        <w:t>sorolt</w:t>
      </w:r>
      <w:proofErr w:type="spellEnd"/>
      <w:r w:rsidRPr="005E3620">
        <w:rPr>
          <w:sz w:val="18"/>
          <w:szCs w:val="18"/>
        </w:rPr>
        <w:t xml:space="preserve"> </w:t>
      </w:r>
      <w:proofErr w:type="spellStart"/>
      <w:r w:rsidRPr="005E3620">
        <w:rPr>
          <w:sz w:val="18"/>
          <w:szCs w:val="18"/>
        </w:rPr>
        <w:t>adatkezelésekről</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adat</w:t>
      </w:r>
      <w:proofErr w:type="spellEnd"/>
      <w:r w:rsidRPr="005E3620">
        <w:rPr>
          <w:sz w:val="18"/>
          <w:szCs w:val="18"/>
        </w:rPr>
        <w:t xml:space="preserve"> </w:t>
      </w:r>
      <w:proofErr w:type="spellStart"/>
      <w:r w:rsidRPr="005E3620">
        <w:rPr>
          <w:sz w:val="18"/>
          <w:szCs w:val="18"/>
        </w:rPr>
        <w:t>felvételekor</w:t>
      </w:r>
      <w:proofErr w:type="spellEnd"/>
      <w:r w:rsidRPr="005E3620">
        <w:rPr>
          <w:sz w:val="18"/>
          <w:szCs w:val="18"/>
        </w:rPr>
        <w:t xml:space="preserve"> </w:t>
      </w:r>
      <w:proofErr w:type="spellStart"/>
      <w:r w:rsidRPr="005E3620">
        <w:rPr>
          <w:sz w:val="18"/>
          <w:szCs w:val="18"/>
        </w:rPr>
        <w:t>ad</w:t>
      </w:r>
      <w:proofErr w:type="spellEnd"/>
      <w:r w:rsidRPr="005E3620">
        <w:rPr>
          <w:sz w:val="18"/>
          <w:szCs w:val="18"/>
        </w:rPr>
        <w:t xml:space="preserve"> </w:t>
      </w:r>
      <w:proofErr w:type="spellStart"/>
      <w:r w:rsidRPr="005E3620">
        <w:rPr>
          <w:sz w:val="18"/>
          <w:szCs w:val="18"/>
        </w:rPr>
        <w:t>tájékoztatást</w:t>
      </w:r>
      <w:proofErr w:type="spellEnd"/>
      <w:r w:rsidRPr="005E3620">
        <w:rPr>
          <w:sz w:val="18"/>
          <w:szCs w:val="18"/>
        </w:rPr>
        <w:t>.</w:t>
      </w:r>
    </w:p>
    <w:p w14:paraId="1D26F50F" w14:textId="77777777" w:rsidR="005E3620" w:rsidRPr="001B7D8C" w:rsidRDefault="005E3620" w:rsidP="00A83BDD">
      <w:pPr>
        <w:tabs>
          <w:tab w:val="left" w:pos="4111"/>
        </w:tabs>
        <w:spacing w:after="0" w:line="280" w:lineRule="exact"/>
        <w:rPr>
          <w:sz w:val="18"/>
          <w:szCs w:val="18"/>
        </w:rPr>
      </w:pPr>
    </w:p>
    <w:p w14:paraId="7A93F32C" w14:textId="77777777" w:rsidR="001B7D8C" w:rsidRDefault="002959D3" w:rsidP="00A83BDD">
      <w:pPr>
        <w:tabs>
          <w:tab w:val="left" w:pos="4111"/>
        </w:tabs>
        <w:spacing w:after="0" w:line="280" w:lineRule="exact"/>
        <w:rPr>
          <w:b/>
          <w:sz w:val="18"/>
          <w:szCs w:val="18"/>
          <w:lang w:val="hu-HU"/>
        </w:rPr>
      </w:pPr>
      <w:r w:rsidRPr="001B7D8C">
        <w:rPr>
          <w:b/>
          <w:sz w:val="18"/>
          <w:szCs w:val="18"/>
          <w:lang w:val="hu-HU"/>
        </w:rPr>
        <w:t>Adatkezelések listája:</w:t>
      </w:r>
    </w:p>
    <w:p w14:paraId="18E4DE11" w14:textId="77777777" w:rsidR="002041BA" w:rsidRPr="002041BA" w:rsidRDefault="002041BA" w:rsidP="002041BA">
      <w:pPr>
        <w:rPr>
          <w:sz w:val="18"/>
          <w:szCs w:val="18"/>
          <w:lang w:val="hu-HU"/>
        </w:rPr>
      </w:pPr>
      <w:bookmarkStart w:id="0" w:name="_GoBack"/>
      <w:bookmarkEnd w:id="0"/>
    </w:p>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Pedagógus-továbbképzésben való részvétel (nevelési-oktatási intézmények)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pedagógus-továbbképzés rendszeréről szóló 419/2024. (XII. 23.) Korm. rendelet öt éves továbbképzésekben való részvételi kötelezettséget ír elő, mely szerint legalább 15 kreditegységenként, mindösszesen 120 kreditet elérő továbbképzésen kell részt venniük a pedagógusoknak. Mentesül a továbbképzési kötelezettség alól az, aki az ötvenötödik életévét a tanév, nevelési év kezdetének napja előtt betöltötte.
A köznevelési intézmény igazgatója az oktatási nyilvántartásról szóló 2018. évi LXXXIX. törvény 4. § (2) bekezdés j) pontjában meghatározott pedagógus-továbbképzési nyilvántartás adatai alapján a pedagógus-továbbképzés teljesítése érdekében egy nevelési, tanítási évre szóló pedagógus-továbbképzési intézményi programot készít. A Pedagógus-továbbképzést Támogató Rendszerben (PTTR) a köznevelési intézmény igazgatója vagy képviselője elkészítheti az adott tanév pedagógus-továbbképzési intézményi programját, elvégezheti a pedagógus-munkatársak előregisztrációját.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 törvény a nemzeti köznevelésről 41.§ (10), 62. § (4) -(5), 419/2024. (XII. 23.) Korm. rendelet a pedagógus-továbbképzés rendszeréről, 2023. évi LII. törvény a pedagógusok új életpályájáról 70. §, 2018. évi LXXXIX. törvény az oktatási nyilvántartásról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Kijelölt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Továbbképzésre kötelezett pedagógus</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név: 5 év; Születési hely, idő: 5 év; Anyja neve: 5 év; Lakcím: 5 év; E-mail cím: 5 év; Végzettségi adatok: 5 év; Oktatási azonosító szám: 5 év; Tanúsítvány adatai: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Köznevelési Információs Rendszer (KIR) (Oktatási Hivatal); KRÉTA (Educational Development Informatikai Zrt)</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Educational Development Informatikai Zrt (1111 Budapest, Budafoki út 59.)</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Oktatási Hivatal (1055 Budapest, Szalay u. 10-14.)</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Egyéni védőeszköz és védőruházat</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Egyes munkakörökben a védőeszköz juttatásának rendje alapján a munkavégzéshez szükséges egyéni védőeszközök, védőruházat biztosítása, nyilvántartása.</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7. §, 42. § b), 44. § (1), 47. §, 56. §, 65/1999. (XII. 22.) EüM rendelet a munkavállalók munkahelyen történő egyéni védőeszköz használatának minimális biztonsági és egészségvédelmi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által kijelölt felelős</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5 év; Munkavállaló törzsszáma, azonosító adata: 5 év; Munkavállaló egyéni védőeszközhöz szükséges adatai (pl. szükség esetén méret):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Belső ellenőrzés lefolytatása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költségvetési szervnél folytatott belső ellenőrzés során kezelt személyes adatok. A belső ellenőrzést végző személy az ellenőrzött szervnél minősített adatot, üzleti titkot tartalmazó iratokba és más dokumentumokba is betekinthet, azokról másolatot, kivonatot kérhet, személyes adatokat kezelhet az adatvédelmi, illetve a minősített adat védelmére vonatkozó előírások betartásával.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CXCV. törvény az államháztartásról 70. §, 370/2011. (XII. 31.) Korm. rendelet a költségvetési szervek belső kontrollrendszeréről és belső ellenőrzéséről, 1995. évi LXVI. törvény a köziratokról, a közlevéltárakról és a magánlevéltári anyag védelméről, 335/2005. (XII. 29.) Korm. rendelet a közfeladatot ellátó szervek iratkezelésének általános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Belső ellenőr, kijelölt felelős</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Ellenőrzött terület vezetője, foglalkoztatott, ellenőrzést végzők, közreműködők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ellenőrzött területek vezetői,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Ellenőrzött területekért felelős vezetők neve, beosztása; Ellenőrzésben közreműködött ellenőr, szakértő neve, aláírása; Az ellenőrzés alátámasztására szolgáló iratok, dokumentumok, foglalkoztatotti nyilatkozatok; Ellenőrzés során készült jegyzőkönyvek, feljegyzések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Önkormányzati ASP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Belső ellenőrzést végző szervezet (ha polgári jogi jogviszonyban látja el a tevékenységet)</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MV-A0012</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Teljesítményértékelés, minősítés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Egyes foglalkoztatási tárgyú törvények előírják a foglalkoztatott kötelező munkateljesítményének értékelését, minősítését. Az adatkezelés célja, hogy a foglalkoztató (munkáltató) a törvényi és végrehajtási rendeletekben meghatározott teljesítményértékelést, minősítést jogszerűen elvégezze. Az adatkezelés időtartamát az ágazati jogszabályok határozzák meg: egészségügyi szolgálati jogviszony: a jogviszony megszűnését követő 10. év, közalkalmazott: irattári terv szerint, köztisztviselő és a Kttv. hatálya alá tartozó minősített: a jogviszony megszűnését követő 50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Egészségügyi szolgálati jogviszony esetén: 2020. évi C. törvény az egészségügyi szolgálati jogviszonyról 7. §, 528/2020. (XI. 28.) Korm. rendelet az egészségügyi szolgálati jogviszonyról szóló 2020. évi C. törvény végrehajtásáról 30-34. §, 3-4. melléklet;
Köznevelési foglalkoztatotti jogviszony esetén: 2023. évi LII. törvény a pedagógusok új életpályájáról 98. § (3), 18/2024. (IV. 4.) BM rendelet a pedagógusok teljesítményértékeléséről
Közalkalmazotti jogviszony esetén: 1992. évi XXXIII. törvény a közalkalmazottak jogállásáról 40. §, 1. melléklet;
Közszolgálati tisztviselő és a Kttv. hatálya alá tartozók: 2011. évi CXCIX. törvény a közszolgálati tisztviselőkről 130. §, 184.§, 10/2013. (I. 21.) Korm. rendelet a közszolgálati egyéni teljesítményértékelésről;
1995. évi LXVI. törvény a köziratokról, a közlevéltárakról és a magánlevéltári anyag védelméről, 335/2005. (XII. 29.) Korm. rendelet a közfeladatot ellátó szervek iratkezelésének általános követelményeiről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képviselője vagy az általa kijelölt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Minősített, minősítést végző</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Minősített, minősítést végző</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Minősített neve, születési neve; Minősített születési helye, ideje; Minősített anyja neve; Minősített jogviszonyával kapcsolatos adatok; Minősítési követelmények, értékelés, szöveges értékelés, észrevételek; Minősítés kelte; Minősített aláírása; Minősítést végző aláírása, beosztása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Egészségügyi szolgálati jogviszonyban álló személyek nyilvántartása (alapnyilvántartás); Irattár; Kormányzati Személyügyi Döntéstámogató Rendszer (Belügyminisztérium); Közalkalmazotti alapnyilvántartás; Közszolgálati alapnyilvántartás; Munkaügyi és bérszámfejtési nyilvántartás; KRÉTA (Educational Development Informatikai Zrt)</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Belügyminisztérium (1094 Budapest, Balázs Béla u. 35.); Educational Development Informatikai Zrt (1111 Budapest, Budafoki út 59.)</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Aláírásra jogosultak nyilvántartása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CXCV. törvény az államháztartásról 38. §, 368/2011. (XII. 31.) Korm. rendelet az államháztartásról szóló törvény végrehajtásáról 60. §, 1995. évi LXVI. törvény a köziratokról, a közlevéltárakról és a magánlevéltári anyag védelméről, 335/2005. (XII. 29.) Korm. rendelet a közfeladatot ellátó szervek iratkezelésének általános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Intézményvezető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Kötelezettségvállalásra, pénzügyi ellenjegyzésre, teljesítés igazolására, érvényesítésre, utalványozásra jogosult személyek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tesz eleget a vonatkozó jogszabályi követelményeknek.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Érintett neve; Érintett beosztása, munkaköre; Jogkör meghatározása, terjedelme, gyakorlás időtartama; Aláírásminta, szignó; Elektronikus aláíráshoz kapcsolódó tanúsítvány nyilvános adatai</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Aláírásra jogosultak nyilvántartása</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Köznevelésben foglalkoztatottak, óraadók nyilvántartása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munkáltató a köznevelésben foglalkoztatottról és óraadókról a pedagógusok új életpályájáról szóló törvényben meghatározott adatkörre kiterjedő nyilvántartást vezet.
A nyilvántartásban történő adatkezelés törvényben meghatározott célja
a) a köznevelési foglalkoztatotti jogviszonnyal és a munkaviszonnyal összefüggő munkáltatói intézkedések és jognyilatkozatok előkészítésének és meghozatalának biztosítása,
b) a köznevelési foglalkoztatotti jogviszonnyal és a munkaviszonnyal összefüggő jogok gyakorlásának és kötelezettségek teljesítésének biztosítása,
c) az állampolgári jogok és kötelezettségek teljesítése, továbbá
d) a közeli hozzátartozót megillető társadalombiztosítási, szociális és kegyeleti gondoskodás megállapításának és folyósításának biztosítása.
A nyilvántartás adatai közül a munkáltató megnevezése, a köznevelésben foglalkoztatott, óraadó neve, továbbá a köznevelési foglalkoztatotti jogviszonyban álló besorolására vonatkozó adat közérdekből nyilvános adat. A nyilvántartásba betekintésre jogosultak körét a törvény határozza meg.
A köznevelési foglalkoztatotti jogviszony és a munkaviszony  vagy megbízási jogviszony bármely jogcímen történő megszűnését vagy megszüntetését követően a nyilvántartásban a személyes adatok kezelését ötven évig korlátozni kell. A korlátozás alá eső személyes adatokat csak az érintett ismerheti meg, valamint a törvényben erre feljogosított szervnek továbbítható megkeresés alapján. A nyilvántartásból az adatokat az ötven éves határidő lejárta napján törölni kell.</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2023. évi LII. törvény a pedagógusok új életpályájáról 133. §, 4. melléklet</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vezetője vagy az általa kijelölt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Köznevelésben foglalkoztatott, óraadó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Köznevelésben foglalkoztatottak esetén a 2023. évi LII. törvény 4. mellékletében meghatározott adatok: 50 év; Óraadók esetén név, születési adatok, nem, állampolgárság, lakóhely, tartózkodási hely, végzettség, képzettség, oktatási azonosító: 50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2023.02.15</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Pedagógusigazolvány</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köznevelési intézményeknek 2023. február 15. napjától van lehetőségük pedagógusigazolványt igényelni az OKTIG felületen azon pedagógusok számára, akik arra jogosultak és még nem rendelkeznek pedagógusigazolvánnyal. A pedagógusigazolványra jogosult az igazolvány iránti igényét az Adatkezelőnél jelenti be. Adatkezelő a pedagógus kérelmét a kérelem benyújtásától számított nyolc napon belül továbbítja az Oktatási Hivatal részére. Az igényelt pedagógusigazolvány kiadásáig az Adatkezelő a jogosult kérésére igazolást ad ki, amely igazolja a pedagógusigazolványra, valamint ahhoz kapcsolódó kedvezményekre való jogosultságot. Az igazolás a kiállítástól számított 60 napig érvényes. A köznevelési intézmény az oktatási igazolványokról szóló 362/2011. (XII. 30.) Korm. rendelet 40/F. §-a alapján nyilvántartást vezet.
A pedagógusigazolvány érvényessége megszűnik, ha a jogosult igazolvány használatára jogosító jogviszonya megszűnik, és a jogviszonya megszűnésétől számított három hónapon belül nem létesít másik, a pedagógusigazolványra jogosító jogviszonyt.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 törvény a nemzeti köznevelésről 63. §, 2023. évi LII. törvény a pedagógusok új életpályájáról 109. §, 362/2011. (XII. 30.) Korm. rendelet az oktatási igazolványokról, 401/2023. (VIII. 30.) Korm. rendelet a pedagógusok új életpályájáról szóló 2023. évi LII. törvény végrehajtásáról 96. §, 78/2012. (XII. 28.) BM rendelet az önkormányzati hivatalok egységes irattári tervének kiadásáról  (P121)</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Igazgató</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Foglalkoztatott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Pedagógusigazolványra jogosult családi és utóneve: 2 év; Pedagógusigazolványra jogosult oktatási azonosító száma: 2 év; 362/2011. (XII. 30.) Korm. rendelet az oktatási igazolványokról 1. mellékletében szereplő adatok: 2 év; Pedagógusigazolvány egyedi azonosítója: 2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Köznevelési Információs Rendszer (KIR) (Oktatási Hivatal)</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Oktatási Hivatal (1055 Budapest, Szalay u. 10-14.)</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Tanulmányi szerződés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tanulmányi szerződésben a munkáltató vállalja, hogy a tanulmányok alatt támogatást nyújt, a munkavállaló pedig arra kötelezi magát, hogy a megállapodás szerinti tanulmányokat folytatja és a képzettség megszerzése után a támogatás mértékével arányos időn keresztül munkaviszonyát felmondással nem szünteti meg.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CXCIX. törvény a közszolgálati tisztviselőkről 82. §, 2012. évi I. törvény a munka törvénykönyvéről 229-229/A. §, 2023. évi LII. törvény a pedagógusok új életpályájáról 111. §, 78/2012. (XII. 28.) BM rendelet az önkormányzati hivatalok egységes irattári tervének kiadásáról  (U524)</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Kijelölt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születési neve: 10 év; Munkavállaló lakcíme: 10 év; Munkavállaló születési helye, ideje: 10 év; Munkavállaló anyja neve: 10 év; Munkavállaló adóazonosító jele: 10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Munkaügyi, bérszámfejtő szoftver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 jogviszony létesítése, teljesítése, megszűnése: szerződések és kapcsolódó dokumentumok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Munkaszerződés, kinevezés, munkaviszonyhoz, jogviszonyhoz kapcsolódó megállapodások, megszüntető jognyilatkozat, munkaköri leírás, munkáltatói tájékoztatás a munkaviszonyból eredő alapvető jogokról és kötelezettségekről, a munkaviszony, jogviszony létesítése, teljesítése, megszűnése céljából.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jogszabály: 2012. évi I. törvény a munka törvénykönyvéről, 1997. évi LXXXI. törvény a társadalombiztosítási nyugellátásról 99/A. §
Különös ágazati szabályozások: 1992. évi XXXIII. törvény a közalkalmazottak jogállásáról, 2011. évi CXCIX. törvény a közszolgálati tisztviselőkről, 2020. évi C. törvény az egészségügyi szolgálati jogviszonyról, 2023. évi LII. törvény a pedagógusok új életpályájáról, 2011. évi CVI. törvény a közfoglalkoztatásról és a közfoglalkoztatáshoz kapcsolódó, valamint egyéb törvények módosításáról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foglalkoztatott,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Természetes személyazonosító adatok; Társadalombiztosítási Azonosító Jel; Adóazonosító jel; Lakcím, tartózkodási hely; Iskolai végzettségre vonatkozó adatok (pl. végzettség, képzettség, oklevélszám); Nyelvvizsga adatok; Elérhetőség; Jövedelmi adatok; Korábbi munkáltatónál munkaviszonyban, egyéb jogviszonyban töltött idő; Aláírás</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Közszolgálati alapnyilvántartás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 jogviszony létesítése, teljesítése, megszűnése: igazolások, adatlapok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biztosítási kötelezettséggel járó jogviszony létesítésekor, teljesítése alatt, megszűnésekor szükséges jogi kötelezettség teljesítése, az egészségbiztosítási pénzbeli ellátás iránti igény érvényesítése, igazolások, adatlapok kezelése. Munkáltatói igazolás a munkaviszony megszűnésekor, Igazolvány a biztosítási jogviszonyról és az egészségbiztosítási ellátásokról, Jövedelemigazolás az egészségbiztosítási ellátás megállapításához (biztosított írásbeli kérésére), Tartozásigazolás adatlap a bírósági végzéssel meghatározott tartási kötelezettségekről, Igazolólap az álláskeresési járadék és az álláskeresési segély megállapításához, Igazolás a kifizetett egyéni járulék alapot képező kifizetésekről és a levont járulékról, valamint az érvényesített családi járulékkedvezményről, Adatlap a munkáltatótól (társas vállalkozástól) származó jövedelemről, az adó és az adóelőleg levonásáról, a figyelembe vett családi kedvezmény összegéről - a munkaviszony megszűnésekor. Igazolás járadékokról, saját jogú nyugdíj folyósításról. Munkáltató igazolást ad a munkavállaló részére kiadott apasági szabadság vagy szülői szabadság tartalmáról, amelyben feltünteti a korábbi munkáltató által kiadott apasági szabadság vagy szülői szabadság tartalmát is.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2012. évi I. törvény a munka törvénykönyvéről 80. §, 1997. évi LXXXI. törvény a társadalombiztosítási nyugellátásról 99/A. §, 1997. évi LXXXIII. törvény a kötelező egészségbiztosítás ellátásairól 80. §, 217/1997. (XII. 1.) Korm. rendelet a kötelező egészségbiztosítás ellátásairól szóló 1997. évi LXXXIII. törvény végrehajtásáról, 2019. évi CXXII. törvény a társadalombiztosítás ellátásaira jogosultakról, valamint ezen ellátások fedezetéről, 1994. évi LIII. törvény a bírósági végrehajtásról, 1991. évi IV. törvény a foglalkoztatás elősegítéséről és a munkanélküliek ellátásáról 36/A. §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foglalkoztatott,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Adóazonosító jel; Társadalombiztosítási azonosító jel; Születési dátum; Születési hely; Anyja neve; Cím, lakcím; Igazolólap az álláskeresési járadék és az álláskeresési segély megállapításához; Igazolvány a biztosítási jogviszonyról és az egészségbiztosítási ellátásokról (TB kiskönyv); Adatlap a munkáltatótól (társas vállalkozástól) származó jövedelemről, az adó és az adóelőleg levonásáról, a figyelembe vett családi kedvezmény összegéről; Nyugdíj törzsszám</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Számviteli, könyvviteli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Nemzeti Adó- és Vámhivatal, Illetékes Járási Hivatal Foglalkoztatási Osztály (foglalkoztatást elősegítő támogatás, közfoglalkoztatási program esetén)</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MV-A0022</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Biztosítási jogviszonnyal kapcsolatos bejelentések, adatszolgáltatás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Munkáltató vagy kifizető által foglalkoztatott biztosítottak adatainak az állami adó- és vámhatósághoz való bejelentéséhez kapcsolódó adatszolgáltatás, a biztosítási jogviszony létesítésének és végének bejelentése, a biztosítás szünetelése, biztosítási jogviszonnyal kapcsolatos változásbejelentések, megbízási szerződésekkel kapcsolatos bejelentések, társas vállalkozókra, választott tisztségviselőkre, vezető tisztségviselőkre, kisadózókra vonatkozó bejelentések, egyszerűsített foglalkoztatás bejelentése. Bejelentő és változás-bejelentő lap a munkáltató vagy a kifizető által foglalkoztatott biztosítottak adatairól.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1997. évi LXXXI. törvény a társadalombiztosítási nyugellátásról 99/A. §, 217/1997. (XII. 1.) Korm. rendelet a kötelező egészségbiztosítás ellátásairól szóló 1997. évi LXXXIII. törvény végrehajtásáról,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 biztosítottak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 kifizető meglévő nyilvántartása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kifizető nem teljesíti a biztosítási jogviszonnyal kapcsolatos bejelentési kötelezettségeit.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Biztosított családi és utóneve, születési családi és utóneve; Biztosított születési helye; Biztosított születési ideje; Biztosított anyja születési családi és utóneve; Biztosított Társadalombiztosítási Azonosító Jele; Biztosított adóazonosító jele; Biztosított végzettsége, szakképzettsége, szakképesítése; Végzettséget igazoló okiratot kibocsátó intézmény neve, az okirat száma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Nemzeti Adó- és Vámhivatal, hivatalból átadja az egyes adatokat a nyugdíjfolyósító szerv számára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Havi bevallás a kifizetésekkel, juttatásokkal összefüggő adóról, járulékról, egyéb adatokról</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Havi bevallás a kifizetésekkel, juttatásokkal összefüggő valamennyi adóról, járulékról és egyéb adatokról.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50. §, 1997. évi LXXXI. törvény a társadalombiztosítási nyugellátásról 99/A. §, 2018. évi LII. törvény a szociális hozzájárulási adóról 18. §, 1995. évi CXVII. törvény a személyi jövedelemadóról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képviseletében eljáró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Adózó/bevallásban érintett természetes személyek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 meglévő nyilvántartása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tudja teljesíteni jogi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Érintett személyazonosító adatai, neme, állampolgársága; Érintett adóazonosító jele, TAJ száma; Biztosítási jogviszonyra vonatkozó, törvényben meghatározott adatok; Családi adókedvezményre vonatkozó, törvényben meghatározott adatok; Első házasok kedvezményére vonatkozó, törvényben meghatározott adatok; Négy vagy több gyermeket nevelő anyák kedvezményére vonatkozó adatok; 25 éven aluliak kedvezményére vonatkozó adatok; Jövedelmi adatok, jutalékra, járulékra, adóelőlegre vonatkozó adatok; Art 50. § (2) bekezdésben meghatározott, a bevalláshoz szükséges további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Nemzeti Adó- és Vámhivatal</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Kifizetői és egyéb jogviszonyok adó- és járulékkötelezettségeinek teljesítése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munkáltató jogi kötelezettség teljesítése jogcímén, törvényben előírt adó és járulékkötelezettségek teljesítése (adó-, adóelőleg, járulékok megállapítása, bérszámfejtés, társadalombiztosítási ügyintézés) céljából kezeli azon érintettek - munkavállalók, családtagjaik, foglalkoztatottak, egyéb juttatásban részesülők - adótörvényekben előírt személyes adatait, akikkel kifizetői  kapcsolatban áll. A személyes adatokat tartalmazó iratokat az adózónak a nyilvántartás módjától függetlenül az adó megállapításához való jog elévüléséig, a halasztott adó esetén a halasztott adó esedékessége naptári évének utolsó napjától számított öt évig kell megőriznie.</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78.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képviseletében eljáró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Természetes személy, kedvezményezett eltartott, hozzátartozó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Kifizető meglévő nyilvántartásai</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5 év; Adóazonosító jel: 5 év; Adószám: 5 év; Társadalombiztosítási azonosító jel: 5 év; Személyi azonosítót igazoló hatósági igazolvány száma: 5 év; Születési dátum: 5 év; Születési hely: 5 év; Anyja neve: 5 év; Cím, lakcím: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Munkaviszonyon kívül egyéb jogviszony költségekről szóló adóelőleg-nyilatkozat</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Munkaviszonyon kívül egyéb jogviszony, pl. megbízási szerződés, bérleti szerződés során az adóelőleg meghatározása során figyelembe vehető költségek megállapításához szükséges adatkezelés (Adóelőleg-nyilatkozat az adóelőleg meghatározása során figyelembe vehető költségekről). A nyilatkozat tartalmát érintő bármely változás esetén a nyilatkozatot tevő köteles haladéktalanul új nyilatkozatot tenni, vagy a korábbi nyilatkozatot visszavonni. Az adatkezelés ideje: az elszámolási évet követő 5.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1998. évi LXXXIV. törvény a családok támogatásáról, 1995. évi CXVII. törvény a személyi jövedelemadóról,2019. évi CXXII. törvény a társadalombiztosítás ellátásaira jogosultakról, valamint ezen ellátások fedezetéről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Nyilatkozatot adó magánszemély</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Nyilatkozat hiányában, ha más igazolás nélkül elszámolható költségek nem merülnek fel, a kifizető önálló tevékenység esetén automatikusan a 10 százalékos költséghányadot alkalmazza, azaz a bevétel 90 százalékát tekinti az adóelőleg megállapítása során jövedelemnek.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Nyilatkozatot adó magánszemély neve, aláírása; Nyilatkozatot adó magánszemély adóazonosító jele; Nyilatkozatot adó magánszemély adószáma; Nyilatkozat szerinti további személyes adatok; Kifizetőre, munkáltatóra vonatkozó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NAV</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Bérszámfejtés, munkabér kifizetés, adatszolgáltatás családtámogatási ellátásokhoz</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Bérszámfejtés, bérjegyzékek készítése, munkabér kifizetés, adatszolgáltatások, bevallások, bejelentések elkészítése, küldése a hatóságok felé, adatszolgáltatás családtámogatási ellátások igényléséhez.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1997. évi LXXXI. törvény a társadalombiztosítási nyugellátásról 99/A. §, 1994. évi LIII. törvény a bírósági végrehajtásról,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 bérszámfejtő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 bérszámfejtéshez nem állnak rendelkezésre adatok.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név; Társadalombiztosítási Azonosító jel; Születési hely; Születési idő; Anyja neve; Lakcím; Letiltási, végrehajtási dokumentumok, szereplő személyes adatok; Bankszámlaszám (nem készpénzes kifizetés esetén)</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Területileg illetékes vármegyei kormányhivatal családtámogatási és társadalombiztosítási főosztálya, vármegyei kormányhivatal nyugdíjbiztosítási igazgatósága. Nyugdíjbiztosítási hatósági nyilvántartásban szereplő adatok egyeztetése céljából adatszolgáltatás kérése esetén: vármegyei kormányhivatal járási hivatala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Saját tulajdonú gépjármű hivatali, üzleti célú használata, költségtérítés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gépjárművek hivatali, üzleti célú használatával, üzemeltetésével, a gépjármű (a saját személygépkocsi, ideértve a közeli hozzátartozó tulajdonát képező személygépkocsit is) költségelszámolásához, gépjármű-használati nyilvántartáshoz szükséges költségek elszámolásával kapcsolatos adatkezelés, a választott költségelszámolástól függően (útnyilvántartás/kiküldetési rendelvény).</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1995. évi CXVII. törvény a személyi jövedelemadóról, 2000. évi C. törvény a számvitelről 169. §, helyi szabályzat</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Pénzügyi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Költségelszámolásban érintett magánszemély, a forgalmi engedély jogosultja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Költség nem számolható el.</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Magánszemély neve: 8 év; Magánszemély adóazonosító jele: 8 év; Hivatali, üzleti utazás(ok) célja, időtartama, útvonala: 8 év; Gépjármű rendszáma: 8 év; Forgalmi engedély jogosultjának neve, címe (Forgalmi engedély adatai): 8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Önkormányzati ASP rendszer (Magyar Államkincstár); Számviteli, könyvviteli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MV-A0028</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 és pihenőidő nyilvántartása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teljesített rendes és a rendkívüli munkaidő, készenlét, a szabadságengedély és szabadság tartamának nyilvántartása. Az apasági szabadság nyilvántartásának melléklettét képező, a jogosultságot igazoló okiratokról szóló munkavállalói nyilatkozatok megőrzése a számviteli bizonylatokra vonatkozó előírások figyelembevételével történik.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134. §, 1997. évi LXXXI. törvény a társadalombiztosítási nyugellátásról 99/A. §, 535/2022. (XII. 21.) Korm. rendelet az apasági szabadság igénybevételéről és az azzal összefüggő költségek megtérítéséről
Különös (ágazati) szabályozás: 1992. évi XXXIII. törvény a közalkalmazottak jogállásáról IV. fejezet, 2020. évi C. törvény az egészségügyi szolgálati jogviszonyról 1. § (9), 2011. évi CXCIX. törvény a közszolgálati tisztviselőkről 115. §, 2023. évi LII. törvény a pedagógusok új életpályájáról 95.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 bérszámfejtő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Munkavállaló munkahelye, beosztása; Munkavállaló azonosító száma; Munkavállaló aláírása; Munkavállalói nyilatkozatok; Munka- és pihenőidőre vonatkozó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 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MV-A0029</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Pótszabadság</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Pótszabadság (gyermek után járó pótszabadság, szülői szabadság, apasági szabadság, megváltozott munkaképesség, fogyatékossági támogatásra, vakok személyi járadékára jogosultság után járó pótszabadság) igénybevétele munkavállaló kérelmező nyilatkozata alapján.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118-125. §, 134. §, 1997. évi LXXXI. törvény a társadalombiztosítási nyugellátásról 99/A. §, 535/2022. (XII. 21.) Korm. rendelet az apasági szabadság igénybevételéről és az azzal összefüggő költségek megtérítéséről 
Különös (ágazati) szabályozás: 1992. évi XXXIII. törvény a közalkalmazottak jogállásáról 57-59. §, 2020. évi C. törvény az egészségügyi szolgálati jogviszonyról 6. §, 2011. évi CXCIX. törvény a közszolgálati tisztviselőkről 101-107. §, 2023. évi LII. törvény a pedagógusok új életpályájáról 90.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kijelölt felelőse vagy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16 éven aluli vagy fogyatékos gyermek(ek)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Pótszabadság nem vehető igénybe.</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személyazonosító adatai; 16 éven aluli gyermek neve, születési adatai; Egyéb hatósági (pl. örökbefogadást engedélyező) határozat, születési vagy halotti anyakönyvi kivonat (bemutatásra); Pótszabadság jogcíme, mértéke; 16 éven aluli gyermek fogyatékosságára vonatkozó adat (9. cikk (2) b pont ); Megváltozott munkaképesség, fogyatékosság, vakok személyi járadékára vonatkozó adat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 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Betegség miatti keresőképtelenség, betegszabadság, szülési szabadság, fizetés nélküli szabadság</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Betegség miatti keresőképtelenség, betegszabadság, szülési szabadság, fizetés nélküli szabadság elszámolásával kapcsolatos adatkezelések.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126-133. §, 1997. évi LXXXI. törvény a társadalombiztosítási nyugellátásról 99/A. §, 2019. évi CXXII. törvény a társadalombiztosítás ellátásaira jogosultakról, valamint ezen ellátások fedezetéről, 1997. évi LXXXIII. törvény a kötelező egészségbiztosítás ellátásairól, 217/1997. (XII. 1.) Korm. rendelet a kötelező egészségbiztosítás ellátásairól szóló 1997. évi LXXXIII. törvény végrehajtásáról, 102/1995. (VIII. 25.) Korm. rendelet a keresőképtelenség és keresőképesség orvosi elbírálásáról és annak ellenőrzéséről 
Különös (ágazati) szabályozás: 1992. évi XXXIII. törvény a közalkalmazottak jogállásáról IV. fejezet, 2020. évi C. törvény az egészségügyi szolgálati jogviszonyról 1. § (9), 2011. évi CXCIX. törvény a közszolgálati tisztviselőkről 109-114. §, 2023. évi LII. törvény a pedagógusok új életpályájáról 92-94.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kijelölt felelőse vagy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gyermeke</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Társadalombiztosítási azonosító jel; Születési dátum; Születési hely; Anyja neve; Cím, lakcím; Igazolás, orvosi igazolás, igazolvány, nyilatkozat, igénybejelentés, adatlap a keresőképtelenség igazolásához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 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Foglalkoztató székhelye szerint illetékes kormányhivatal vármegyeszékhely szerinti járási hivatala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Adókedvezmény, adóalap kedvezmény, járulékkedvezmény érvényesítése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Adókedvezmény, adóalap kedvezmény, járulékkedvezmény érvényesítéséhez szükséges adatkezelés, ha az érintett igényli az adóelőleg munkáltató vagy összevonás alá eső rendszeres jövedelmet juttató kifizetőjétől, hogy a tárgyévben a járandóságaiból a kedvezmény figyelembevételével vonja le az adóelőleget (családi kedvezmény, első házasok kedvezménye, négy vagy több gyermeket nevelő anyák kedvezménye, 25 év alatti fiatalok kedvezménye, 30 év alatti anyák kedvezménye, súlyos fogyatékos magánszemélyek kedvezménye, külföldi illetőségű magánszemély adóalap-, illetve adókedvezmény Magyarországon történő érvényesítése céljából).
A munkáltató (a kifizető) a nyilatkozatban foglaltakat az adóéven belül az átadást követő kifizetéseknél veszi figyelembe. 
A nyilatkozat tartalmát érintő bármely változás esetén munkavállaló köteles haladéktalanul új nyilatkozatot tenni, vagy a korábbi nyilatkozatot visszavonni. 
Az adatkezelés ideje: az elszámolási évet követő 5.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1995. évi CXVII. törvény a személyi jövedelemadóról 29-29/F. §, 2017. évi CL. törvény az adózás rendjéről 78. §, 1998. évi LXXXIV. törvény a családok támogatásáról, 2019. évi CXXII. törvény a társadalombiztosítás ellátásaira jogosultakról, valamint ezen ellátások fedezetéről, 335/2009. (XII. 29.) Korm. rendelet az összevont adóalap adóját csökkentő kedvezmény igénybevétele szempontjából súlyos fogyatékosságnak minősülő betegségekről, 49/2009. (XII. 29.) EüM rendelet a súlyos fogyatékosság minősítéséről és igazolásáról, 83/1987. (XII. 27.) MT rendelet a rokkantsági járadékról, 596/2022. (XII. 28.) Korm. rendelet a 30 év alatti anyák kedvezményéről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Nyilatkozatot adó magánszemély, házastársa/bejegyzett élettársa, eltartottak/gyermekek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Kedvezményt igénylő munkavállaló,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Munkáltató/kifizető nem a kedvezmény figyelembevételével vonja le az adóelőleget.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Nyilatkozatot adó magánszemély neve; Nyilatkozatot adó magánszemély adóazonosító jele; Nyilatkozatot adó magánszemély házastársa/élettársa neve; Nyilatkozatot adó magánszemély házastársa/élettársa adóazonosító jele; Nyilatkozatot adó magánszemély házastársa/élettársa anyja leánykori neve; Nyilatkozatot adó magánszemély házastársa/élettársa lakcíme; Eltartott/Gyermek neve; Eltartott/Gyermek adóazonosító jele; Nyilatkozatot adó magánszemély aláírása; Munkáltatóra vonatkozó adatok; Jogosultság jogcíme; Rokkantsági járadékot megállapító határozat (9. cikk (2) b pont ); Várandóság ténye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MV-A0032</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Megváltozott munkaképességű személyek adatkezelése, adókedvezmény</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megváltozott munkaképességű személy után a foglalkoztatót szociális hozzájárulási adókedvezmény illeti meg. Az adókedvezmény igénybevételéhez foglalkoztató mint adatkezelő szükségszerűen kezeli a megváltozott munkaképességű személy e minőségét igazoló dokumentumot, személyes adatait. Az adatkezelés ideje: az elszámolási évet követő 5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2018. évi LII. törvény a szociális hozzájárulási adóról 13. §, 2017. évi CL. törvény az adózás rendjéről 78. §, 2011. évi CXCI. törvény a megváltozott munkaképességű személyek ellátásairól és egyes törvények módosításáról, 1997. évi LXXXI. törvény a társadalombiztosítási nyugellátásról, 1995. évi CXVII. törvény a személyi jövedelemadóról, 335/2009. (XII. 29.) Korm. rendelet az összevont adóalap adóját csökkentő kedvezmény igénybevétele szempontjából súlyos fogyatékosságnak minősülő betegségekről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Foglalkoztató kijelölt felelőse vagy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 megváltozott munkaképességű személy</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Foglalkoztatott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Foglalkoztató nem tudja érvényesíteni az adókedvezményt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Foglalkoztatott személyazonosító adatai; Foglalkoztatott lakcíme; Foglalkoztatott TAJ száma, adóazonosító jele; Foglalkoztató adatai; Kedvezmény igénybevételét igazoló okirat (pl. komplex minősítést igazoló dokumentum, határozat)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Hatósági erkölcsi bizonyítvány (egyes munkakörökhöz)</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bűnügyi nyilvántartási rendszerben kezelt adatok alapján, jogviszony létesítése, fenntartása szempontjából lényeges, a munkaviszony létesítésének különös feltételei alá tartozó, vagy egyéb, törvényben meghatározott bűnügyi előélettel kapcsolatos feltételeknek való megfelelés igazolására szolgáló hatósági erkölcsi bizonyítvány kezelése. 
Ha az adott munkakörben az érintett személy foglalkoztatása a munkáltató jelentős vagyoni érdeke, törvény által védett titok, vagy törvény által védett érdek sérelmének veszélyével jár, akkor munkáltató a munkavállalótól vagy a leendő munkavállalótól annak vizsgálata céljából kérhet erkölcsi bizonyítványt, hogy valamely törvény szerint vagy a munkáltató által előzetesen írásban meghatározott korlátozó vagy kizáró feltételek szerint a betölteni kívánt munkakörben való foglalkoztatása nem korlátozott-e vagy nem kizárt-e.
A bűnügyi nyilvántartó szerv a hatósági erkölcsi bizonyítvány érvényességi ideje alatt (90 nap) elektronikus felületen keresztül tájékoztatást ad az általa kiállított hatósági erkölcsi bizonyítvány kiállításának tényéről, érvényességéről, visszavonásáról az azonosító adatokkal rendelkezők számára, ezért a Hatósági erkölcsi bizonyítvány másolata csak akkor kezelhető, ha az törvényben meghatározott. 
Adatkezelés maximális ideje: jogviszony létesítéséről meghozott döntés időpontjáig vagy jogviszony létesítése és fennállása esetén a jogviszony megszűnéséig.</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2009. évi XLVII. törvény a bűnügyi nyilvántartási rendszerről, az Európai Unió tagállamainak bíróságai által magyar állampolgárokkal szemben hozott ítéletek nyilvántartásáról, valamint a bűnügyi és rendészeti biometrikus adatok nyilvántartásáról 71-75/A. §, 2012. évi I. törvény a munka törvénykönyvéről 44/A. §, 2011. évi CXCIX. törvény a közszolgálati tisztviselőkről 42. §, 258. §, 2020. évi C. törvény az egészségügyi szolgálati jogviszonyról 2. § (10), 1992. évi XXXIII. törvény a közalkalmazottak jogállásáról 20. §, 2023. évi LII. törvény a pedagógusok új életpályájáról 133. § és 401/2023. (VIII. 30.) Korm. rendelet a pedagógusok új életpályájáról szóló 2023. évi LII. törvény végrehajtásáról 6. §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Bűnügyi előélettel kapcsolatos feltételnek való megfelelés igazolására kötelezett személy</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Bűnügyi előélettel kapcsolatos feltételnek való megfelelés igazolására kötelezett 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Jogviszony létesítésére, fenntartására vagy egyéb bűnügyi előélettel kapcsolatos feltételnek való megfelelés igazolásának hiányában a foglalkoztatásra nem kerülhet sor.</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dátum; Születési hely; Anyja neve; Cím, lakcím; Állampolgárság; Bűnügyi személyes adat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Közszolgálati alapnyilvántartás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GDPR rendelettel összefüggő adatkezelés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Adatkezelőre vonatkozó adatvédelmi előírások teljesítése, megfelelőség igazolása. Hozzájáruló-, titoktartási- és tudomásulvételi nyilatkozatok, a munkavállalók mint érintettek kérelmeinek kezelése. 
Adatkezelő érdeke, hogy a GDPR és az Infotv. előírásainak maradéktalanul megfeleljen, melyre tekintettel adatkezelő megfelelően dokumentálja, nyilvántartja a munkavállalók GDPR megfelelőség érdekében tett nyilatkozataikat, valamint az érintetti kérelmeket és az ezzel kapcsolatos intézkedéseket
Adatkezelés ideje a természetes személyhez rendelt egyedi adatkezelések idejétől függő, annak lejártáig tart.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10. §
Különös (ágazati) szabályozás: 1992. évi XXXIII. törvény a közalkalmazottak jogállásáról 2. §, 2020. évi C. törvény az egészségügyi szolgálati jogviszonyról 1. § (9), 2011. évi CXCIX. törvény a közszolgálati tisztviselőkről 12. §, 2023. évi LII. törvény a pedagógusok új életpályájáról 18.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képviselője vagy az általa kijelölt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tud megfelelni az adatvédelmi követelményeknek.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elérhetősége, egyéb azonosító adata; Munkavállaló aláírása; Kérelemben, nyilatkozatban szereplő személyes adatok; Munkáltatóra vonatkozó adat, kérelemre adott válasz, megtett intézkedés</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GDPReg adatkezelési szoftver; Közalkalmazotti alapnyilvántartás; Közszolgálati alapnyilvántartás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MV-A0038</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Távfelügyeleti szolgáltatás, vagyonvédelmi jelzés esetén értesítés (egyes munkakörökre)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Távfelügyeleti szolgáltatás, vagyonvédelmi jelzés esetén a szükséges intézkedés megtétele, a munkavégzésre irányuló jogviszonyban vagy szerződésben álló megadott személyek értesítése. Adatkezelő a saját tulajdonban vagy a használatban álló épületrészeken, helyiségekben vagyonvédelmi rendszert működtet, az optimális védelmi szint elérésére távfelügyeleti szolgáltatást vesz igénybe, személy- és vagyonvédelmi tevékenységet folytató vállalkozással szerződést kötött. Szolgáltató a megbízás teljesítéséhez, az értesítendő személyek telefonon történő értesítéséhez kezeli a szükséges adatokat (név, telefonszám).
Adatkezelő közérdekből kezeli és adja át a szerződött távfelügyeleti szolgáltató felé a személyes adatokat a szerződés időtartama, illetve a jogviszony ideje alatt, az adatkezelés céljának megvalósulásáig.
Adatkezelő az érintettek magánszférájának arányos korlátozása érdekében elvégezte az érdekmérlegelési tesztet.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2024. évi LXIX. törvény Magyarország kiberbiztonságáról, 418/2024. (XII. 23.) Korm. rendelet Magyarország kiberbiztonságáról szóló törvény végrehajtásáról, 7/2024. (VI. 24.) MK rendelet a biztonsági osztályba sorolás követelményeiről, valamint az egyes biztonsági osztályok esetében alkalmazandó konkrét védelmi intézkedésekről, 2005. évi CXXXIII. törvény a személy- és vagyonvédelmi, valamint a magánnyomozói tevékenység szabályairól 14/A. §, 2012. évi I. törvény a munka törvénykönyvéről 10. § (1), 2013. évi V. törvény a Polgári Törvénykönyvről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Értesítendő természetes személyek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adatkezelő meglévő nyilvántartása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Közérdekből vagy közhatalom gyakorlásához szükséges adatkezelés.</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Értesítendő neve: 0 nap; Értesítendő telefonszáma: 0 nap</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Távfelügyeleti rendszer (Távfelügyeleti szolgáltató)</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Távfelügyeleti szolgáltató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MV-A0043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Munkabalesetek és foglalkozási betegségek nyilvántartása és intézkedések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munkabalesetek, foglalkozási megbetegedések és fokozott expozíciók esetén a sérült, megbetegedett, illetve fokozott expozícióban érintett személyek nyilvántartása és a szükséges intézkedések megtétele. A munkáltatót terhelő munkaegészségügyi és munkabiztonsági követelmények betartása és teljesítése, a munkavédelemmel és munkaegészségüggyel kapcsolatos eljárások lefolytathatósága. A külsős munkavédelmi szakember adatfeldolgozónak minősül.
A munkavédelemről szóló törvényben meghatározott munkabalesetet, foglalkozási megbetegedést és a fokozott expozíciós esetet be kell jelenteni, ki kell vizsgálni és nyilvántartásba kell venni. A kivizsgálásnak megállapításait olyan részletesen kell rögzíteni - többek között - tanúk meghallgatásáról készült jegyzőkönyvvel, helyszínrajzzal, fényképpel, hogy az alkalmas legyen az okok felderítésére és vita esetén a tényállás tisztázására.
A munkabaleset kivizsgálásának megkezdéséről a foglalkozás-egészségügyi alapszolgáltatást biztosító szolgálat orvosát tájékoztatni kell. A munkáltató köteles a súlyos munkabaleset bekövetkezéséről a munkavédelmi hatóságot azonnal értesíteni.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64-64/A. §, 65-67. §, 5/1993. (XII. 26.) MüM rendelet a munkavédelemről szóló 1993. évi XCIII. törvény egyes rendelkezéseinek végrehajtásáról 5-10. §, 27/1996. (VIII. 28.) NM rendelet a foglalkozási betegségek és fokozott expozíciós esetek bejelentéséről és kivizsgálásáról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Munkaügyi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munkáltató képviselője, foglalkozás-egészségügyi orvos, kivizsgálást végző, tanú</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Érintett neve, születési neve: 5 év; Érintett anyja neve: 5 év; Érintett TAJ száma: 5 év; Érintett születési helye, ideje: 5 év; Érintett neme: 5 év; Érintett állampolgársága: 5 év; Érintett lakóhelye: 5 év; Érintett munkaköre: 5 év; A munkavédelemről szóló törvény és a vonatkozó miniszteri rendeletek szerinti további adatok: 5 év; Sérülés időpontja, helyszíne, jellege, rövid tényállás: 5 év (9. cikk (2) b pont ); Fokozott expozíciós esetről szóló jegyzőkönyv szerinti személyes és különleges adatok: 5 év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Baleseti napló; Irattár; Önkormányzati ASP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Foglalkozás-egészségügyi szakorvos, területileg illetékes munkavédelmi hatóság, elhunyt hozzátartozója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MV-A0044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Munkaköri alkalmassággal kapcsolatos adatok kezelése (foglalkozás-egészségügy)</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munkaviszony létesítéséhez, fenntartásához, megszüntetéséhez, illetve a szociális-jóléti juttatások biztosításához szükséges, a munkaköri alkalmasság tényét bizonyító adatok kezelése (munkaköri és a szakmai alkalmasság, előzetes, időszakos, soron kívüli vagy záró vizsgálat dokumentuma).
Adatkezelő a foglalkozás-egészségügyi alkalmasságának megállapítása érdekében szerződött szolgáltatója számára ad át a vizsgálat lefolytatásához szükséges adatokat.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49. §, 1997. évi CLIV. törvény az egészségügyről 53. §, 33/1998. (VI. 24.) NM rendelet a munkaköri, szakmai, illetve személyi higiénés alkalmasság orvosi vizsgálatáról és véleményezéséről, 89/1995. (VII. 14.) Korm. rendelet a foglalkozás-egészségügyi szolgálatról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 Foglalkozás-egészségügyi szolgáltató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30 év; Társadalombiztosítási azonosító jel: 30 év; Születési dátum: 30 év; Cím, lakcím: 30 év; Munkakör: 30 év; Vizsgálat oka: 30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Foglalkozás-egészségügyi szolgáltató</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MV-A0045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Jogviszonnyal kapcsolatos oktatások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Jogviszonnyal kapcsolatos oktatások (pl. tűz- és munkavédelmi, minőségirányítási, információbiztonsági, adatvédelmi és egyéb oktatás) szervezése, dokumentálása. Az oktatást rendes munkaidőben kell megtartani, és szükség esetén időszakonként - a megváltozott vagy új kockázatokat, megelőzési intézkedéseket is figyelembe véve - meg kell ismételni. Az oktatás elvégzését a tematika megjelölésével és a résztvevők aláírásával ellátva írásban kell rögzíteni.
A külsős munkavédelmi szakember adatfeldolgozónak minősül.</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55. §, 54/2014. (XII. 5.) BM rendelet az Országos Tűzvédelmi Szabályzatról, 2013. évi V. törvény a Polgári Törvénykönyvről 6:22.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Kijelölt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5 év; Munkavállaló munkaköre: 5 év; Munkavállaló aláírása: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Közszolgálati alapnyilvántartás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MV-A0046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Egyéni védőeszköz, védőruházat</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Egyes munkakörökben a védőeszköz juttatásának rendje alapján a munkavégzéshez szükséges egyéni védőeszközök, védőruházat biztosítása, nyilvántartása.</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7. §, 42. § b), 44. § (1), 47. §, 56. §, 65/1999. (XII. 22.) EüM rendelet a munkavállalók munkahelyen történő egyéni védőeszköz használatának minimális biztonsági és egészségvédelmi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Munkaügyi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5 év; Munkavállaló törzsszáma, azonosító adata: 5 év; Munkavállaló egyéni védőeszközhöz szükséges adatai (pl. szükség esetén méret):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MV-A0054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Kép-, hangfelvétel nyilvánosságra hozatala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Érintett hozzájárulása</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Adatkezelő a munkavállalók kép-, ill. hangfelvételét honlapján, kommunikációs anyagokban nyilvánosságra hozza az ügyfelek, érdeklődők tájékoztatása, az intézmény bemutatása, népszerűsítése, a kapcsolat megszemélyesítése, valamint az intézménybe vetett bizalom növelése érdekében.
Képmás vagy hangfelvétel elkészítéséhez, illetőleg a fenti célokból történő felhasználásához az érintett személy hozzájárulása szükséges, amennyiben nem tömegfelvétel készül.
Az adatkezelési hozzájárulás bármikor visszavonható, a visszavonás nem érinti a hozzájáruláson alapuló, a visszavonás előtti adatkezelés jogszerűségét. Visszavonás hiányában az adatkezelés ideje a jogviszony megszűnéséig tart. 
A hozzájáruló elfogadja, hogy a hozzájárulás  a nyilvánosságra hozatal és az internetes technológia miatt természetéből fakadóan részben vonhatón vissza, a korlátozás csak a tiltó  nyilatkozat megtételét és/vagy jogviszony megszűnését követő időszakra köti Adatkezelőt.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2013. évi V. törvény a Polgári Törvénykönyvről 2:48. §, 2012. évi I. törvény a munka törvénykönyvéről 9. §, 2011. évi CXCIX. törvény a közszolgálati tisztviselőkről 11-12.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Képmás vagy hangfelvétel tulajdonosa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Képmás vagy hangfelvétel nem kezelhető, nem hozható nyilvánosságra.</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Visszavonás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Kép-, hangfelvétel: Visszavonásig vagy 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Honlap, webfelület (Honlap/webfelület üzemeltető); Informatikai eszköz</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Honlap/webfelület üzemeltető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MV-A0167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2025.12.18</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Otthontámogatás igénybevétele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Munkáltatóval munkavégzésre irányuló jogviszonyban álló személyek Otthontámogatásának igénybevételéhez kapcsolódó személyes adatok kezelése. Az Otthontámogatásról szóló 361/2025. (XI. 25.) Korm. rendeletben foglaltaknak megfelelően a támogatásra jogosult munkavállalók a Korm.rendelet 1. melléklete szerinti adattartalommal és nyilatkozatok megtételével a munkáltatónál bejelenthetik a támogatás igénybevételének szándékát. A munkáltató a foglalkoztatottak Korm. rendelet 1. melléklet szerinti adatokon alapuló – a jogosult társadalombiztosítási azonosító jelét nem tartalmazó – igénybejelentését benyújtja a Magyar Államkincstárhoz. 
Az otthontámogatás igénybevételének folyamatában külön-külön önálló adatkezelőnek minősül az érintett munkáltatója, a fenntartóval rendelkező munkáltató esetében a fenntartó és a Magyar Államkincstár.
Munkáltató az Otthontámogatás munkavállaló általi igénybevételéhez szükséges adatokat a Magyar Államkincstár általi Otthontámogatással összefüggő kötelezettségek teljesítésének az ellenőrzésére rendelkezésre álló időtartam végéig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361/2025. (XI. 25.) Korm. rendelet az Otthontámogatásról, 1995. évi CXVII. törvény a  személyi jövedelemadóról 71/A. §, 1995. évi LXVI. törvény a köziratokról, a közlevéltárakról és a magánlevéltári anyag védelméről, GDPR, 2011. évi CXII. törvény az információs önrendelkezési jogról és az információszabadságról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Kijelölt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 az Otthontámogatással érintett lakáskölcsön-szerződés tekintetében a foglalkoztatott adóstársa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Otthontámogatás folyósítása iránti kérelem nem teljesíthető.</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Jogosult családi és utóneve (születési családi és utóneve), neme; Jogosult születési helye, ideje; Jogosult anyja születési családi és utóneve; Jogosult lakóhelye, lakcíme, tartózkodási helye, értesítési címe, telefonszáma; Jogosult családi állapota; Jogosult adóazonosító jele; Jogosult  társadalombiztosítási azonosító jele; Jogosult  e-mail-címe; Jogosultat foglalkoztató szerv megnevezése, címe, adószáma, foglalkoztatás jellege, időtartam, jogviszony típusa, részmunkaidős foglalkoztatás; Támogatás, igénybevételének tervezett célja és időpontja, a támogatás típusa, támogatás összege; Lakáskölcsön-szerződés száma, hitelintézet adatai; Adóstárs személyes adatai, foglalkoztató szerv megnevezése, címe, adószáma; Lakáshitel felvételének, lakáslízing-szerződés megkötésének dátuma, a hitel lejárati dátuma, lakáskölcsön-szerződés összege, aktuális havi törlesztőrészletének (díjának) összege, önerő összege, jogosult fizetési számlaszáma; Jogosult 361/2025. (XI. 25.) Korm. rendelet 1. melléklet szerinti nyilatkozataiban szereplő személyes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Önkormányzati ASP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 361/2025. (XI.25.) Korm. rendelet 1. melléklete szerinti személyes adatokat – a társadalombiztosítási azonosító jel kivételével – a fenntartóval rendelkező munkáltató továbbítja a fenntartó részére, valamint a fenntartó továbbítja a Magyar Államkincstár részére.; Az Adatkezelő kivételes esetben – ha törvény azt kifejezetten előírja – továbbíthatja a támogatásra vonatkozó egyes adatokat a törvényben megjelölt szerv (pl. ellenőrző hatóság, nyomozóhatóság, bíróság stb.) részére.</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p>
      <w:r>
        <w:rPr>
          <w:sz w:val="18"/>
        </w:rPr>
        <w:t>Dátum: 2026.01.06</w:t>
      </w:r>
    </w:p>
    <w:p>
      <w:r>
        <w:rPr>
          <w:b w:val="true"/>
          <w:sz w:val="16"/>
        </w:rPr>
        <w:t>Felülvizsgálattal érintett adatkezelések különleges adatainak kezelési alapja(i)</w:t>
      </w:r>
    </w:p>
    <w:p>
      <w:r>
        <w:t/>
      </w:r>
      <w:r>
        <w:rPr>
          <w:sz w:val="16"/>
        </w:rPr>
        <w:t>9. cikk (2) b) pont:az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és érdekeit védő megfelelő garanciákról is rendelkező uniós vagy tagállami jog, illetve a tagállami jog szerinti kollektív szerződés ezt lehetővé teszi;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jogai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jogszabályoknak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főbb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gyakorolhatják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részleteket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GDPR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tartalmaz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H</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ozzáféréshez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visszajelzést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kapjon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folyamatban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ilyen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folyamatban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hozzáférést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különösen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 adatkezelés céljai;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kezelt személyes adatok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kategóriái;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azon címzettek vagy címzettek kategóriái, akikkel, illetve amelyekkel a személyes adatokat közölték vagy közölni fogják, ideértve különösen a harmadik országbeli címzetteket, ill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etve a nemzetközi szervezeteket.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 személyes adatoknak harmadik országba vagy nemzetközi szervezet részére történő továbbítására kerül sor, az érintett jogosult arra, hogy tájékoztatást ka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pjon a továbbításra 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GDPR 46. cikk 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 garanciákról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adott esetben a személyes adatok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olásának tervezett időtartama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vagy ha ez nem lehetséges, ezen időtartam meghatározásának szempontjai;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érint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ett azon joga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hogy kérelmezheti az adatkezelőtől a rá vonatkozó személyes adatok helyesbítését, törlését vagy kezelésének korlátozását, és tiltakozhat az ilyen személyes adatok kezelése ellen;</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valamely felügyeleti hatósághoz címzett panasz benyújtásának jog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az adatokat nem az érintettől gyűjtötték, a forrásukra vonatkozó minden elérhető információ;</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automatizált döntéshozatal tény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ideértve a profilalkotást is, valamint legalább ezekben az esetekben az alkalmazott logikára és arra vonatkozó érthető információk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hogy az ilyen adatkezelés milyen jelentőséggel bír, és az érintettre nézve milyen várható következményekkel jár.</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Helyesbítéshez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kérelmezni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helyesbítését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megváltoztak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pontosak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bármikor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módosítja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Figyelembe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hiányos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egyebek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mellett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kiegészítő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nyilatkozat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kiegészítését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Törléshez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bármikor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visszavonhatja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jogalapja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jogszerűségét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túl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valamelyikének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fennállása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abból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gyűjtötték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elsőbbséget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törlendők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jogellenesen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ogban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előírt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kötelezettség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kell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gyűjtésére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gyermeknek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kínált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társadalommal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összefüggő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szolgáltatásokkal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véleménynyilvánítás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tájékozódáshoz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előíró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kötelezettség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népegészségügy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területét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archiválási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kutatási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statisztikai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korlátozásához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korlátozza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következő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esetekben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amennyiben vitatja adatai pontosságát, ez esetben a korlátozás arra az időtartamra vonatkozik, amely lehetővé teszi, hogy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 ellenőrizze a személyes adatok pontosságát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amennyiben az adatkezelés jogellenes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és az érintett ellenzi adatainak törlését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és ehelyett kéri azok korlátozását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az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datkezelőnek már nincs szüksége a személyes adatokra az adatkezelés céljából, de az érintett igényli azokat jogi igényének előterjesztéséhez, érvényesítésének vagy 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az érintett tiltakozik az adatkezelés ellen, ez esetben a korlátozás arra az időtartamra vonatkozik, amíg meg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állapításra nem kerül, hogy az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 jogos indokai elsőbbséget élveznek-e az érintett jogos indokaival szemben.</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ilyen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tárolás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kivételével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csak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természetes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fontos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közérdekéből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feloldásáról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előzetesen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Tiltakozáshoz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saját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helyzetével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jogalapja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harmadik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fél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említett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Ebben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bizonyítja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kényszerítő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erejű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indokolják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elsőbbséget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élveznek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érdekeivel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ehhez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kapcsolódó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kapcsolódnak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rFonts w:cs="Arial"/>
          <w:i/>
          <w:sz w:val="18"/>
          <w:szCs w:val="18"/>
          <w:shd w:val="clear" w:color="auto" w:fill="FFFFFF"/>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Tiltakozás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rFonts w:cs="Arial"/>
          <w:sz w:val="18"/>
          <w:szCs w:val="18"/>
          <w:shd w:val="clear" w:color="auto" w:fill="FFFFFF"/>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iltakozhat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ha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kapcsolódik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tiltakozik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akkor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továbbiakban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kezelhetők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kutatási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statisztikai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saját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helyzetével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tiltakozhasson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döntéshozatal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profilalkotás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ne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terjedjen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ki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kizárólag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döntés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hatálya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nézve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joghatással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járna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őt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hasonlóképpen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jelentős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mértékben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érintené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közötti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szerződés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megkötése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meghozatalát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teszi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lehetővé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szolgáló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megállapít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kifejezett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Adathordozhatósághoz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szerződés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tagolt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széles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körben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használt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géppel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olvasható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formátumban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vábbítsák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akadályozná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adathordozhatósághoz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abban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Általános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szabályok</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Kérjük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tájékoztatóban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fent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elérhetőségein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gyakorolja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de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mindenféleképpen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beérkezésétől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GDPR 15-22.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cikk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nyomán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figyelembe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összetettségét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határidő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hónappal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meghosszabbítható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atáridő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meghosszabbításáról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megjelölésével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kézhezvételétől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nyújtotta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másként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tesz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nyomán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de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legkésőbb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beérkezésétől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elmaradásának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okairól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panaszt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felügyeleti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hatóságnál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jogorvoslati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díjmentesen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biztosítja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egyértelműen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megalapozatlan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különösen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ismétlődő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jellege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miatt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túlzó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figyelemmel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nyújtásával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meghozatalával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adminisztratív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költségekre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észszerű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számolhat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megtagadhatja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minden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címzettet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valamennyi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helyesbítésről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törlésről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akivel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amellyel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közölték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lehetetlennek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bizonyul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aránytalanul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erőfeszítést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címzettekről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tárgyát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képező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másolatát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másolatokért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adminisztratív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költségeken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észszerű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mértékű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nyújtotta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formátumban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másként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Panasz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benyújtáshoz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jogorvoslathoz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sérelme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egyeztetést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kezdeményeznie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képviselőjével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elérhetőségeken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vezet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eredményre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kívánja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panasszal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Nemzeti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Adatvédelmi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Információszabadság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(NAIH)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fordulnia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eljárás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kezdeményezése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kívül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el.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Dönthet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pert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lakóhelye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tartózkodási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törvényszék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meg.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illetékes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törvényszéket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megkeresheti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Style w:val="Hiperhivatkozs"/>
          <w:sz w:val="18"/>
          <w:szCs w:val="18"/>
        </w:rPr>
        <w:t>https://birosag.hu/birosag-kereso</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weboldalon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u w:val="single"/>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Nemzeti Adatvédelmi és Információszabadság Hatóság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elérhetőségei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1055 Budapest, Falk Miksa utca 9-11.</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Postacím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1363 Budapest, Pf. 9.</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Telefonszám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+36 1 391 1400</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fax: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+36 1 391 1410</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e-mail: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ugyfelszolgalat@naih.hu</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honlap</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www.naih.hu</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ageBreakBefore w:val="true"/>
        <w:spacing w:beforeLines="50" w:before="120" w:afterLines="50" w:after="12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si:nil="true"/>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exact"/>
        <w:jc w:val="center"/>
        <w:outlineLvl w:val="0"/>
        <w:rPr>
          <w:rFonts w:eastAsiaTheme="majorEastAsia" w:cstheme="majorBidi"/>
          <w:b/>
          <w:bCs/>
          <w:sz w:val="18"/>
          <w:szCs w:val="18"/>
          <w:lang w:val="hu-HU" w:eastAsia="sv-SE"/>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eastAsiaTheme="majorEastAsia" w:cstheme="majorBidi"/>
          <w:b/>
          <w:bCs/>
          <w:sz w:val="18"/>
          <w:szCs w:val="18"/>
          <w:lang w:val="hu-HU" w:eastAsia="sv-SE"/>
        </w:rPr>
        <w:t>TUDOMÁSULVÉTEL IGAZOLÁSA</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exact"/>
        <w:jc w:val="center"/>
        <w:outlineLvl w:val="0"/>
        <w:rPr>
          <w:rFonts w:eastAsiaTheme="majorEastAsia" w:cstheme="majorBidi"/>
          <w:b/>
          <w:bCs/>
          <w:sz w:val="18"/>
          <w:szCs w:val="18"/>
          <w:lang w:val="hu-HU" w:eastAsia="sv-SE"/>
        </w:rPr>
      </w:pP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2026.01.06</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kiállított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Tájékoztatóban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felsorolt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rögzített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megismertem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aláírásommal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igazolom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Európa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Parlament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Tanács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2016/679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Általános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Adatvédelmi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Rendelete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(GDPR) 12.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cikk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Átlátható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kommunikáció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önrendelkezési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információszabadságról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szóló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201</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1.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évi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CXII.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Infotv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övetelmény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illetőleg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foglalkoztazásra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irányadó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ágazati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jogszabályoknak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ájékoztatásában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foglaltakat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megértettem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tudomásul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vettem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center"/>
        <w:rPr>
          <w:sz w:val="18"/>
          <w:szCs w:val="18"/>
        </w:rPr>
      </w:pP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line="240" w:lineRule="auto"/>
        <w:rPr>
          <w:sz w:val="18"/>
          <w:szCs w:val="18"/>
        </w:rPr>
      </w:pPr>
    </w:p>
    <w:tbl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pPr w:leftFromText="141" w:rightFromText="141" w:vertAnchor="text" w:horzAnchor="margin" w:tblpY="146"/>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1927"/>
        <w:gridCol w:w="1928"/>
        <w:gridCol w:w="1928"/>
        <w:gridCol w:w="1928"/>
      </w:tblGrid>
      <w:tr w:rsidR="001A736D" w:rsidRPr="001A736D" w14:paraId="54BBB9A6" w14:textId="77777777" w:rsidTr="001A736D">
        <w:tc>
          <w:tcPr>
            <w:tcW w:w="1000" w:type="pct"/>
            <w:vAlign w:val="center"/>
          </w:tcPr>
          <w:p w14:paraId="160F29CD" w14:textId="77777777" w:rsidR="001A736D" w:rsidRPr="001A736D" w:rsidRDefault="00B24FF9" w:rsidP="0086271C">
            <w:pPr>
              <w:spacing w:before="20" w:after="20" w:line="240" w:lineRule="auto"/>
              <w:jc w:val="center"/>
              <w:rPr>
                <w:sz w:val="18"/>
                <w:szCs w:val="18"/>
              </w:rPr>
            </w:pPr>
            <w:proofErr w:type="spellStart"/>
            <w:r>
              <w:rPr>
                <w:sz w:val="18"/>
                <w:szCs w:val="18"/>
              </w:rPr>
              <w:t>Elsődleges</w:t>
            </w:r>
            <w:proofErr w:type="spellEnd"/>
            <w:r>
              <w:rPr>
                <w:sz w:val="18"/>
                <w:szCs w:val="18"/>
              </w:rPr>
              <w:t xml:space="preserve"> </w:t>
            </w:r>
            <w:proofErr w:type="spellStart"/>
            <w:r>
              <w:rPr>
                <w:sz w:val="18"/>
                <w:szCs w:val="18"/>
              </w:rPr>
              <w:t>azonosító</w:t>
            </w:r>
            <w:proofErr w:type="spellEnd"/>
          </w:p>
        </w:tc>
        <w:tc>
          <w:tcPr>
            <w:tcW w:w="1000" w:type="pct"/>
            <w:vAlign w:val="center"/>
          </w:tcPr>
          <w:p w14:paraId="5EC36AA6" w14:textId="77777777" w:rsidR="001A736D" w:rsidRPr="001A736D" w:rsidRDefault="00B24FF9" w:rsidP="0086271C">
            <w:pPr>
              <w:spacing w:before="20" w:after="20" w:line="240" w:lineRule="auto"/>
              <w:jc w:val="center"/>
              <w:rPr>
                <w:sz w:val="18"/>
                <w:szCs w:val="18"/>
              </w:rPr>
            </w:pPr>
            <w:proofErr w:type="spellStart"/>
            <w:r>
              <w:rPr>
                <w:sz w:val="18"/>
                <w:szCs w:val="18"/>
              </w:rPr>
              <w:t>Másodlagos</w:t>
            </w:r>
            <w:proofErr w:type="spellEnd"/>
            <w:r>
              <w:rPr>
                <w:sz w:val="18"/>
                <w:szCs w:val="18"/>
              </w:rPr>
              <w:t xml:space="preserve"> </w:t>
            </w:r>
            <w:proofErr w:type="spellStart"/>
            <w:r>
              <w:rPr>
                <w:sz w:val="18"/>
                <w:szCs w:val="18"/>
              </w:rPr>
              <w:t>azonosító</w:t>
            </w:r>
            <w:proofErr w:type="spellEnd"/>
          </w:p>
        </w:tc>
        <w:tc>
          <w:tcPr>
            <w:tcW w:w="1000" w:type="pct"/>
            <w:vAlign w:val="center"/>
          </w:tcPr>
          <w:p w14:paraId="09DF3F98"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Dátum</w:t>
            </w:r>
            <w:proofErr w:type="spellEnd"/>
          </w:p>
        </w:tc>
        <w:tc>
          <w:tcPr>
            <w:tcW w:w="1000" w:type="pct"/>
            <w:vAlign w:val="center"/>
          </w:tcPr>
          <w:p w14:paraId="5497632A"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Aláírás</w:t>
            </w:r>
            <w:proofErr w:type="spellEnd"/>
          </w:p>
        </w:tc>
        <w:tc>
          <w:tcPr>
            <w:tcW w:w="1000" w:type="pct"/>
            <w:vAlign w:val="center"/>
          </w:tcPr>
          <w:p w14:paraId="4EC41DE5"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Megjegyzés</w:t>
            </w:r>
            <w:proofErr w:type="spellEnd"/>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r>
        <w:tc>
          <w:p>
            <w:pPr>
              <w:jc w:val="center"/>
            </w:pPr>
            <w:r>
              <w:rPr>
                <w:sz w:val="18"/>
              </w:rPr>
              <w:t/>
            </w:r>
          </w:p>
        </w:tc>
        <w:tc>
          <w:p>
            <w:pPr>
              <w:jc w:val="center"/>
            </w:pPr>
            <w:r>
              <w:rPr>
                <w:sz w:val="18"/>
              </w:rPr>
              <w:t/>
            </w:r>
          </w:p>
        </w:tc>
        <w:tc>
          <w:p>
            <w:pPr>
              <w:jc w:val="left"/>
            </w:pPr>
            <w:r>
              <w:rPr>
                <w:sz w:val="18"/>
              </w:rPr>
              <w:t>2026</w:t>
            </w:r>
          </w:p>
        </w:tc>
        <w:tc>
          <w:p/>
        </w:tc>
        <w:tc>
          <w:p/>
        </w:tc>
      </w:tr>
    </w:tbl>
    <w:sectPr w:rsidR="002041BA" w:rsidRPr="002041BA" w:rsidSect="00A67F6A">
      <w:headerReference w:type="default" r:id="rId7"/>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7C08" w14:textId="77777777" w:rsidR="00745A71" w:rsidRDefault="00745A71" w:rsidP="00D20C10">
      <w:pPr>
        <w:spacing w:after="0" w:line="240" w:lineRule="auto"/>
      </w:pPr>
      <w:r>
        <w:separator/>
      </w:r>
    </w:p>
  </w:endnote>
  <w:endnote w:type="continuationSeparator" w:id="0">
    <w:p w14:paraId="21201152" w14:textId="77777777" w:rsidR="00745A71" w:rsidRDefault="00745A71" w:rsidP="00D2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853"/>
      <w:docPartObj>
        <w:docPartGallery w:val="Page Numbers (Bottom of Page)"/>
        <w:docPartUnique/>
      </w:docPartObj>
    </w:sdtPr>
    <w:sdtEndPr>
      <w:rPr>
        <w:sz w:val="18"/>
        <w:szCs w:val="18"/>
      </w:rPr>
    </w:sdtEndPr>
    <w:sdtContent>
      <w:p w14:paraId="41D26512" w14:textId="77777777" w:rsidR="000B7E47" w:rsidRDefault="000B7E47" w:rsidP="000B7E47">
        <w:pPr>
          <w:pStyle w:val="llb"/>
          <w:jc w:val="right"/>
        </w:pPr>
      </w:p>
      <w:p w14:paraId="3F7C38BC" w14:textId="09F43EF3" w:rsidR="001B31EC" w:rsidRPr="000B7E47" w:rsidRDefault="006D6DAD" w:rsidP="000B7E47">
        <w:pPr>
          <w:pStyle w:val="llb"/>
          <w:jc w:val="right"/>
        </w:pPr>
        <w:r w:rsidRPr="002041BA">
          <w:rPr>
            <w:sz w:val="18"/>
            <w:szCs w:val="18"/>
          </w:rPr>
          <w:fldChar w:fldCharType="begin"/>
        </w:r>
        <w:r w:rsidRPr="002041BA">
          <w:rPr>
            <w:sz w:val="18"/>
            <w:szCs w:val="18"/>
          </w:rPr>
          <w:instrText xml:space="preserve"> PAGE   \* MERGEFORMAT </w:instrText>
        </w:r>
        <w:r w:rsidRPr="002041BA">
          <w:rPr>
            <w:sz w:val="18"/>
            <w:szCs w:val="18"/>
          </w:rPr>
          <w:fldChar w:fldCharType="separate"/>
        </w:r>
        <w:r w:rsidR="005B228B">
          <w:rPr>
            <w:noProof/>
            <w:sz w:val="18"/>
            <w:szCs w:val="18"/>
          </w:rPr>
          <w:t>1</w:t>
        </w:r>
        <w:r w:rsidRPr="002041B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8FF3" w14:textId="77777777" w:rsidR="00745A71" w:rsidRDefault="00745A71" w:rsidP="00D20C10">
      <w:pPr>
        <w:spacing w:after="0" w:line="240" w:lineRule="auto"/>
      </w:pPr>
      <w:r>
        <w:separator/>
      </w:r>
    </w:p>
  </w:footnote>
  <w:footnote w:type="continuationSeparator" w:id="0">
    <w:p w14:paraId="0B7EBA8F" w14:textId="77777777" w:rsidR="00745A71" w:rsidRDefault="00745A71" w:rsidP="00D2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2188" w14:textId="77777777" w:rsidR="00D20C10" w:rsidRPr="00D20C10" w:rsidRDefault="00857218" w:rsidP="00D20C10">
    <w:pPr>
      <w:pStyle w:val="lfej"/>
      <w:jc w:val="center"/>
      <w:rPr>
        <w:b/>
        <w:lang w:val="hu-HU"/>
      </w:rPr>
    </w:pPr>
    <w:r>
      <w:rPr>
        <w:b/>
        <w:lang w:val="hu-HU"/>
      </w:rPr>
      <w:t>Munkavállalói</w:t>
    </w:r>
    <w:r w:rsidR="00030273">
      <w:rPr>
        <w:b/>
        <w:lang w:val="hu-HU"/>
      </w:rPr>
      <w:t xml:space="preserve"> a</w:t>
    </w:r>
    <w:r w:rsidR="001D1CE7">
      <w:rPr>
        <w:b/>
        <w:lang w:val="hu-HU"/>
      </w:rPr>
      <w:t>datkezelési</w:t>
    </w:r>
    <w:r w:rsidR="00D20C10" w:rsidRPr="00D20C10">
      <w:rPr>
        <w:b/>
        <w:lang w:val="hu-HU"/>
      </w:rPr>
      <w:t xml:space="preserve"> </w:t>
    </w:r>
    <w:r w:rsidR="002959D3">
      <w:rPr>
        <w:b/>
        <w:lang w:val="hu-HU"/>
      </w:rPr>
      <w:t>tájékoztató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10"/>
    <w:rsid w:val="00000D62"/>
    <w:rsid w:val="0000623E"/>
    <w:rsid w:val="00017643"/>
    <w:rsid w:val="00020006"/>
    <w:rsid w:val="00022F96"/>
    <w:rsid w:val="00023804"/>
    <w:rsid w:val="00027A5B"/>
    <w:rsid w:val="000300F3"/>
    <w:rsid w:val="00030273"/>
    <w:rsid w:val="00043F7F"/>
    <w:rsid w:val="00046008"/>
    <w:rsid w:val="00047810"/>
    <w:rsid w:val="00047BB4"/>
    <w:rsid w:val="000515F0"/>
    <w:rsid w:val="000519C4"/>
    <w:rsid w:val="0006050C"/>
    <w:rsid w:val="000629B1"/>
    <w:rsid w:val="0006400D"/>
    <w:rsid w:val="00065598"/>
    <w:rsid w:val="00065803"/>
    <w:rsid w:val="00067731"/>
    <w:rsid w:val="000770DB"/>
    <w:rsid w:val="00077C62"/>
    <w:rsid w:val="00080028"/>
    <w:rsid w:val="000805DF"/>
    <w:rsid w:val="00080BC7"/>
    <w:rsid w:val="00081FB9"/>
    <w:rsid w:val="0008447D"/>
    <w:rsid w:val="000863DE"/>
    <w:rsid w:val="00086D4F"/>
    <w:rsid w:val="00087577"/>
    <w:rsid w:val="00087E76"/>
    <w:rsid w:val="00087F8F"/>
    <w:rsid w:val="00091413"/>
    <w:rsid w:val="0009325A"/>
    <w:rsid w:val="0009597F"/>
    <w:rsid w:val="000A0082"/>
    <w:rsid w:val="000A01DE"/>
    <w:rsid w:val="000A18BA"/>
    <w:rsid w:val="000A658B"/>
    <w:rsid w:val="000A67DC"/>
    <w:rsid w:val="000A7470"/>
    <w:rsid w:val="000A77E3"/>
    <w:rsid w:val="000B0121"/>
    <w:rsid w:val="000B500A"/>
    <w:rsid w:val="000B62E0"/>
    <w:rsid w:val="000B7B06"/>
    <w:rsid w:val="000B7E47"/>
    <w:rsid w:val="000C17C4"/>
    <w:rsid w:val="000C2694"/>
    <w:rsid w:val="000C709F"/>
    <w:rsid w:val="000D09E7"/>
    <w:rsid w:val="000D3F9F"/>
    <w:rsid w:val="000D5080"/>
    <w:rsid w:val="000D6295"/>
    <w:rsid w:val="000D7065"/>
    <w:rsid w:val="000D7BFA"/>
    <w:rsid w:val="000E3072"/>
    <w:rsid w:val="000E30E2"/>
    <w:rsid w:val="000E38BF"/>
    <w:rsid w:val="000E4F63"/>
    <w:rsid w:val="000F149F"/>
    <w:rsid w:val="000F1709"/>
    <w:rsid w:val="000F33C7"/>
    <w:rsid w:val="000F36CB"/>
    <w:rsid w:val="000F3823"/>
    <w:rsid w:val="000F4D44"/>
    <w:rsid w:val="000F7ABF"/>
    <w:rsid w:val="000F7DC7"/>
    <w:rsid w:val="001003F9"/>
    <w:rsid w:val="00106FB8"/>
    <w:rsid w:val="001108A2"/>
    <w:rsid w:val="00110B08"/>
    <w:rsid w:val="00116904"/>
    <w:rsid w:val="0012073B"/>
    <w:rsid w:val="00127B5E"/>
    <w:rsid w:val="0013230D"/>
    <w:rsid w:val="00132580"/>
    <w:rsid w:val="001341E1"/>
    <w:rsid w:val="00134398"/>
    <w:rsid w:val="0013470B"/>
    <w:rsid w:val="00134724"/>
    <w:rsid w:val="00136876"/>
    <w:rsid w:val="00140C33"/>
    <w:rsid w:val="00141714"/>
    <w:rsid w:val="00142399"/>
    <w:rsid w:val="001429CD"/>
    <w:rsid w:val="00143D0A"/>
    <w:rsid w:val="00145706"/>
    <w:rsid w:val="00151EB1"/>
    <w:rsid w:val="00152B7C"/>
    <w:rsid w:val="00152BF8"/>
    <w:rsid w:val="0015338D"/>
    <w:rsid w:val="00154A82"/>
    <w:rsid w:val="0015703D"/>
    <w:rsid w:val="00161AB5"/>
    <w:rsid w:val="00162487"/>
    <w:rsid w:val="00162C28"/>
    <w:rsid w:val="00164256"/>
    <w:rsid w:val="00165864"/>
    <w:rsid w:val="001659BE"/>
    <w:rsid w:val="001675E7"/>
    <w:rsid w:val="00167F30"/>
    <w:rsid w:val="00171376"/>
    <w:rsid w:val="00173635"/>
    <w:rsid w:val="001736B4"/>
    <w:rsid w:val="00175468"/>
    <w:rsid w:val="0017775F"/>
    <w:rsid w:val="00177D82"/>
    <w:rsid w:val="001820EC"/>
    <w:rsid w:val="00182203"/>
    <w:rsid w:val="0018317B"/>
    <w:rsid w:val="00185437"/>
    <w:rsid w:val="0018689C"/>
    <w:rsid w:val="00191B00"/>
    <w:rsid w:val="00191D65"/>
    <w:rsid w:val="00192CC1"/>
    <w:rsid w:val="001970D5"/>
    <w:rsid w:val="001A003E"/>
    <w:rsid w:val="001A0537"/>
    <w:rsid w:val="001A16BC"/>
    <w:rsid w:val="001A3823"/>
    <w:rsid w:val="001A3A89"/>
    <w:rsid w:val="001A3D13"/>
    <w:rsid w:val="001A6211"/>
    <w:rsid w:val="001B1DE7"/>
    <w:rsid w:val="001B2FD2"/>
    <w:rsid w:val="001B31EC"/>
    <w:rsid w:val="001B49EE"/>
    <w:rsid w:val="001B4F05"/>
    <w:rsid w:val="001B5914"/>
    <w:rsid w:val="001B6949"/>
    <w:rsid w:val="001B6E6B"/>
    <w:rsid w:val="001B74E5"/>
    <w:rsid w:val="001B7D8C"/>
    <w:rsid w:val="001C0275"/>
    <w:rsid w:val="001C114F"/>
    <w:rsid w:val="001C15B0"/>
    <w:rsid w:val="001C18D2"/>
    <w:rsid w:val="001C1F59"/>
    <w:rsid w:val="001C200D"/>
    <w:rsid w:val="001C2932"/>
    <w:rsid w:val="001C3698"/>
    <w:rsid w:val="001C4C47"/>
    <w:rsid w:val="001C5D5A"/>
    <w:rsid w:val="001C6C0E"/>
    <w:rsid w:val="001D1CE7"/>
    <w:rsid w:val="001D1D0D"/>
    <w:rsid w:val="001D4160"/>
    <w:rsid w:val="001E1E01"/>
    <w:rsid w:val="001E3D7B"/>
    <w:rsid w:val="001E6178"/>
    <w:rsid w:val="001F05CA"/>
    <w:rsid w:val="001F361E"/>
    <w:rsid w:val="001F3C25"/>
    <w:rsid w:val="001F763F"/>
    <w:rsid w:val="001F7D26"/>
    <w:rsid w:val="00200F22"/>
    <w:rsid w:val="002018C9"/>
    <w:rsid w:val="002032EA"/>
    <w:rsid w:val="002041BA"/>
    <w:rsid w:val="00205B2B"/>
    <w:rsid w:val="00211ED7"/>
    <w:rsid w:val="0021241C"/>
    <w:rsid w:val="0021484E"/>
    <w:rsid w:val="002164AA"/>
    <w:rsid w:val="002167BC"/>
    <w:rsid w:val="00221A7D"/>
    <w:rsid w:val="0022234E"/>
    <w:rsid w:val="0022298D"/>
    <w:rsid w:val="00223FE6"/>
    <w:rsid w:val="00225152"/>
    <w:rsid w:val="00227251"/>
    <w:rsid w:val="00233D69"/>
    <w:rsid w:val="00237DBD"/>
    <w:rsid w:val="00240F31"/>
    <w:rsid w:val="00241C42"/>
    <w:rsid w:val="00241E9C"/>
    <w:rsid w:val="00243129"/>
    <w:rsid w:val="00250431"/>
    <w:rsid w:val="00250840"/>
    <w:rsid w:val="002508F5"/>
    <w:rsid w:val="0025222A"/>
    <w:rsid w:val="00252C1C"/>
    <w:rsid w:val="00261666"/>
    <w:rsid w:val="0026192E"/>
    <w:rsid w:val="00264B69"/>
    <w:rsid w:val="00266440"/>
    <w:rsid w:val="0026661A"/>
    <w:rsid w:val="002670AC"/>
    <w:rsid w:val="002701C9"/>
    <w:rsid w:val="00270571"/>
    <w:rsid w:val="002753AE"/>
    <w:rsid w:val="00275E89"/>
    <w:rsid w:val="0027634A"/>
    <w:rsid w:val="00276C48"/>
    <w:rsid w:val="00276CB0"/>
    <w:rsid w:val="00276CD8"/>
    <w:rsid w:val="00277B92"/>
    <w:rsid w:val="0028012D"/>
    <w:rsid w:val="00281330"/>
    <w:rsid w:val="00283B9B"/>
    <w:rsid w:val="00283D02"/>
    <w:rsid w:val="002854E2"/>
    <w:rsid w:val="00293ED0"/>
    <w:rsid w:val="00295800"/>
    <w:rsid w:val="002959D3"/>
    <w:rsid w:val="002A03E3"/>
    <w:rsid w:val="002A0D6E"/>
    <w:rsid w:val="002A27EB"/>
    <w:rsid w:val="002B2029"/>
    <w:rsid w:val="002B2A37"/>
    <w:rsid w:val="002B444F"/>
    <w:rsid w:val="002B48BC"/>
    <w:rsid w:val="002B7213"/>
    <w:rsid w:val="002C1BB4"/>
    <w:rsid w:val="002C4D85"/>
    <w:rsid w:val="002C53FD"/>
    <w:rsid w:val="002C5EB5"/>
    <w:rsid w:val="002C6193"/>
    <w:rsid w:val="002C7981"/>
    <w:rsid w:val="002D126B"/>
    <w:rsid w:val="002D438A"/>
    <w:rsid w:val="002D49A6"/>
    <w:rsid w:val="002D50D3"/>
    <w:rsid w:val="002D681D"/>
    <w:rsid w:val="002E5258"/>
    <w:rsid w:val="002E67B2"/>
    <w:rsid w:val="002E7C20"/>
    <w:rsid w:val="002F022B"/>
    <w:rsid w:val="002F026F"/>
    <w:rsid w:val="002F1419"/>
    <w:rsid w:val="002F2248"/>
    <w:rsid w:val="002F2B74"/>
    <w:rsid w:val="002F2B82"/>
    <w:rsid w:val="002F3F62"/>
    <w:rsid w:val="002F5DEF"/>
    <w:rsid w:val="002F70CE"/>
    <w:rsid w:val="0030170D"/>
    <w:rsid w:val="003027A9"/>
    <w:rsid w:val="0031007A"/>
    <w:rsid w:val="00312A31"/>
    <w:rsid w:val="00314005"/>
    <w:rsid w:val="00314327"/>
    <w:rsid w:val="003164A9"/>
    <w:rsid w:val="00320FB2"/>
    <w:rsid w:val="003232B6"/>
    <w:rsid w:val="00324732"/>
    <w:rsid w:val="00324F8A"/>
    <w:rsid w:val="003304C8"/>
    <w:rsid w:val="0033119E"/>
    <w:rsid w:val="003317D5"/>
    <w:rsid w:val="003325AB"/>
    <w:rsid w:val="00335D57"/>
    <w:rsid w:val="00336AB9"/>
    <w:rsid w:val="00336E61"/>
    <w:rsid w:val="0034241B"/>
    <w:rsid w:val="00345B12"/>
    <w:rsid w:val="00346A73"/>
    <w:rsid w:val="00347573"/>
    <w:rsid w:val="0035145C"/>
    <w:rsid w:val="00353E0D"/>
    <w:rsid w:val="00357982"/>
    <w:rsid w:val="003606B9"/>
    <w:rsid w:val="00363658"/>
    <w:rsid w:val="00363D4A"/>
    <w:rsid w:val="00364043"/>
    <w:rsid w:val="00365029"/>
    <w:rsid w:val="00366386"/>
    <w:rsid w:val="00366FA6"/>
    <w:rsid w:val="00374939"/>
    <w:rsid w:val="00376D8D"/>
    <w:rsid w:val="00387293"/>
    <w:rsid w:val="00390559"/>
    <w:rsid w:val="00391EE8"/>
    <w:rsid w:val="003923C1"/>
    <w:rsid w:val="0039484E"/>
    <w:rsid w:val="0039527F"/>
    <w:rsid w:val="003A1114"/>
    <w:rsid w:val="003A2EBC"/>
    <w:rsid w:val="003A3CEF"/>
    <w:rsid w:val="003B1EBB"/>
    <w:rsid w:val="003B2060"/>
    <w:rsid w:val="003B27C8"/>
    <w:rsid w:val="003B74AA"/>
    <w:rsid w:val="003C1609"/>
    <w:rsid w:val="003C5602"/>
    <w:rsid w:val="003C5C4E"/>
    <w:rsid w:val="003C6F5B"/>
    <w:rsid w:val="003D0916"/>
    <w:rsid w:val="003D171F"/>
    <w:rsid w:val="003D338A"/>
    <w:rsid w:val="003D34D0"/>
    <w:rsid w:val="003D4ACB"/>
    <w:rsid w:val="003D51B3"/>
    <w:rsid w:val="003E3569"/>
    <w:rsid w:val="003E3D04"/>
    <w:rsid w:val="003E5365"/>
    <w:rsid w:val="003E5F52"/>
    <w:rsid w:val="003F1B01"/>
    <w:rsid w:val="003F21FC"/>
    <w:rsid w:val="003F3D57"/>
    <w:rsid w:val="003F3FD7"/>
    <w:rsid w:val="003F796D"/>
    <w:rsid w:val="0040450A"/>
    <w:rsid w:val="00404BED"/>
    <w:rsid w:val="0040628A"/>
    <w:rsid w:val="004067A8"/>
    <w:rsid w:val="00406EDA"/>
    <w:rsid w:val="0041156E"/>
    <w:rsid w:val="00411810"/>
    <w:rsid w:val="004124C5"/>
    <w:rsid w:val="00414679"/>
    <w:rsid w:val="00414AB4"/>
    <w:rsid w:val="004161FF"/>
    <w:rsid w:val="00416C12"/>
    <w:rsid w:val="00417208"/>
    <w:rsid w:val="00420920"/>
    <w:rsid w:val="004212C3"/>
    <w:rsid w:val="00421D82"/>
    <w:rsid w:val="00427B22"/>
    <w:rsid w:val="00437F26"/>
    <w:rsid w:val="00441901"/>
    <w:rsid w:val="00443DCC"/>
    <w:rsid w:val="00446D36"/>
    <w:rsid w:val="00446F46"/>
    <w:rsid w:val="00447083"/>
    <w:rsid w:val="00450266"/>
    <w:rsid w:val="0045293D"/>
    <w:rsid w:val="00453F10"/>
    <w:rsid w:val="004557A5"/>
    <w:rsid w:val="00460114"/>
    <w:rsid w:val="00463303"/>
    <w:rsid w:val="004638E7"/>
    <w:rsid w:val="00464BCA"/>
    <w:rsid w:val="00467A6F"/>
    <w:rsid w:val="004702D2"/>
    <w:rsid w:val="00471781"/>
    <w:rsid w:val="00474B96"/>
    <w:rsid w:val="0047700C"/>
    <w:rsid w:val="00477337"/>
    <w:rsid w:val="0048243F"/>
    <w:rsid w:val="00483306"/>
    <w:rsid w:val="004836DE"/>
    <w:rsid w:val="00483CCD"/>
    <w:rsid w:val="00484725"/>
    <w:rsid w:val="0048472B"/>
    <w:rsid w:val="00485B97"/>
    <w:rsid w:val="00487400"/>
    <w:rsid w:val="004933AC"/>
    <w:rsid w:val="0049346B"/>
    <w:rsid w:val="00494844"/>
    <w:rsid w:val="00495B60"/>
    <w:rsid w:val="00496831"/>
    <w:rsid w:val="004A08C3"/>
    <w:rsid w:val="004A1A5C"/>
    <w:rsid w:val="004A1FEA"/>
    <w:rsid w:val="004A2664"/>
    <w:rsid w:val="004A77E5"/>
    <w:rsid w:val="004B1663"/>
    <w:rsid w:val="004B300B"/>
    <w:rsid w:val="004B3F46"/>
    <w:rsid w:val="004B4F5A"/>
    <w:rsid w:val="004B69C8"/>
    <w:rsid w:val="004B7F13"/>
    <w:rsid w:val="004C12CB"/>
    <w:rsid w:val="004C734C"/>
    <w:rsid w:val="004D450A"/>
    <w:rsid w:val="004D4693"/>
    <w:rsid w:val="004D64AE"/>
    <w:rsid w:val="004D6B8F"/>
    <w:rsid w:val="004D6D23"/>
    <w:rsid w:val="004D7855"/>
    <w:rsid w:val="004D7AC7"/>
    <w:rsid w:val="004E0FCB"/>
    <w:rsid w:val="004E25AD"/>
    <w:rsid w:val="004E31F2"/>
    <w:rsid w:val="004E50D2"/>
    <w:rsid w:val="004E629A"/>
    <w:rsid w:val="004F0581"/>
    <w:rsid w:val="004F41E3"/>
    <w:rsid w:val="004F4600"/>
    <w:rsid w:val="00502EE3"/>
    <w:rsid w:val="00505010"/>
    <w:rsid w:val="005059E8"/>
    <w:rsid w:val="00505B47"/>
    <w:rsid w:val="005071F0"/>
    <w:rsid w:val="00507E2E"/>
    <w:rsid w:val="00514989"/>
    <w:rsid w:val="00516BCA"/>
    <w:rsid w:val="0051705F"/>
    <w:rsid w:val="00521191"/>
    <w:rsid w:val="00524C94"/>
    <w:rsid w:val="00526D8B"/>
    <w:rsid w:val="00530A2D"/>
    <w:rsid w:val="00532495"/>
    <w:rsid w:val="0053487A"/>
    <w:rsid w:val="0053565C"/>
    <w:rsid w:val="00536B2E"/>
    <w:rsid w:val="00541F25"/>
    <w:rsid w:val="00543640"/>
    <w:rsid w:val="00543AD3"/>
    <w:rsid w:val="00544464"/>
    <w:rsid w:val="00546F7C"/>
    <w:rsid w:val="00550F81"/>
    <w:rsid w:val="00553D40"/>
    <w:rsid w:val="00556A49"/>
    <w:rsid w:val="0056397D"/>
    <w:rsid w:val="00565BDC"/>
    <w:rsid w:val="00566C03"/>
    <w:rsid w:val="00572444"/>
    <w:rsid w:val="005733A3"/>
    <w:rsid w:val="005739FB"/>
    <w:rsid w:val="00574352"/>
    <w:rsid w:val="005758A8"/>
    <w:rsid w:val="005772D9"/>
    <w:rsid w:val="00580002"/>
    <w:rsid w:val="005851B0"/>
    <w:rsid w:val="00585B1F"/>
    <w:rsid w:val="00590746"/>
    <w:rsid w:val="00591299"/>
    <w:rsid w:val="00591B82"/>
    <w:rsid w:val="00593CC3"/>
    <w:rsid w:val="00595019"/>
    <w:rsid w:val="005A2005"/>
    <w:rsid w:val="005A6065"/>
    <w:rsid w:val="005A72CA"/>
    <w:rsid w:val="005B0A38"/>
    <w:rsid w:val="005B1445"/>
    <w:rsid w:val="005B228B"/>
    <w:rsid w:val="005B2E4E"/>
    <w:rsid w:val="005B4C95"/>
    <w:rsid w:val="005B5FDD"/>
    <w:rsid w:val="005B64D7"/>
    <w:rsid w:val="005B6CE8"/>
    <w:rsid w:val="005B6DCC"/>
    <w:rsid w:val="005B7AAD"/>
    <w:rsid w:val="005C00DE"/>
    <w:rsid w:val="005C0BB0"/>
    <w:rsid w:val="005C1881"/>
    <w:rsid w:val="005C21E2"/>
    <w:rsid w:val="005C2E5E"/>
    <w:rsid w:val="005C400D"/>
    <w:rsid w:val="005C405D"/>
    <w:rsid w:val="005C4CEE"/>
    <w:rsid w:val="005C4F0C"/>
    <w:rsid w:val="005C4FF1"/>
    <w:rsid w:val="005C5C3C"/>
    <w:rsid w:val="005D1927"/>
    <w:rsid w:val="005D32DD"/>
    <w:rsid w:val="005D54A6"/>
    <w:rsid w:val="005E003F"/>
    <w:rsid w:val="005E149E"/>
    <w:rsid w:val="005E2E33"/>
    <w:rsid w:val="005E2E3B"/>
    <w:rsid w:val="005E3620"/>
    <w:rsid w:val="005E46EB"/>
    <w:rsid w:val="005E693F"/>
    <w:rsid w:val="005F060D"/>
    <w:rsid w:val="005F31A2"/>
    <w:rsid w:val="00600FB7"/>
    <w:rsid w:val="00602905"/>
    <w:rsid w:val="00602923"/>
    <w:rsid w:val="00607057"/>
    <w:rsid w:val="00610FD3"/>
    <w:rsid w:val="0061120E"/>
    <w:rsid w:val="00617574"/>
    <w:rsid w:val="00620476"/>
    <w:rsid w:val="0062059E"/>
    <w:rsid w:val="006207D3"/>
    <w:rsid w:val="00623BD0"/>
    <w:rsid w:val="00624F09"/>
    <w:rsid w:val="00625279"/>
    <w:rsid w:val="00625507"/>
    <w:rsid w:val="006311E4"/>
    <w:rsid w:val="00633194"/>
    <w:rsid w:val="00633EAE"/>
    <w:rsid w:val="00640056"/>
    <w:rsid w:val="006419E4"/>
    <w:rsid w:val="00642CD3"/>
    <w:rsid w:val="006433BC"/>
    <w:rsid w:val="006445C8"/>
    <w:rsid w:val="00650BB6"/>
    <w:rsid w:val="0065295D"/>
    <w:rsid w:val="00652BDF"/>
    <w:rsid w:val="00652EE7"/>
    <w:rsid w:val="006545CD"/>
    <w:rsid w:val="006556B6"/>
    <w:rsid w:val="006604F7"/>
    <w:rsid w:val="0066206F"/>
    <w:rsid w:val="0066650B"/>
    <w:rsid w:val="0067181F"/>
    <w:rsid w:val="00671962"/>
    <w:rsid w:val="006719C9"/>
    <w:rsid w:val="00671CBF"/>
    <w:rsid w:val="0067213C"/>
    <w:rsid w:val="00673945"/>
    <w:rsid w:val="00673D38"/>
    <w:rsid w:val="00676EB7"/>
    <w:rsid w:val="00681710"/>
    <w:rsid w:val="00681ECE"/>
    <w:rsid w:val="00682A90"/>
    <w:rsid w:val="00687EB8"/>
    <w:rsid w:val="006948A0"/>
    <w:rsid w:val="00695356"/>
    <w:rsid w:val="00696865"/>
    <w:rsid w:val="006974B6"/>
    <w:rsid w:val="006A0F06"/>
    <w:rsid w:val="006A1BFC"/>
    <w:rsid w:val="006A24AB"/>
    <w:rsid w:val="006A3FD4"/>
    <w:rsid w:val="006A47BF"/>
    <w:rsid w:val="006A4855"/>
    <w:rsid w:val="006A5915"/>
    <w:rsid w:val="006A6D08"/>
    <w:rsid w:val="006A6F30"/>
    <w:rsid w:val="006B75DB"/>
    <w:rsid w:val="006C2A8F"/>
    <w:rsid w:val="006C2B0A"/>
    <w:rsid w:val="006C3584"/>
    <w:rsid w:val="006C3F73"/>
    <w:rsid w:val="006C45EC"/>
    <w:rsid w:val="006C64FF"/>
    <w:rsid w:val="006D0ECC"/>
    <w:rsid w:val="006D1971"/>
    <w:rsid w:val="006D2A8E"/>
    <w:rsid w:val="006D32BC"/>
    <w:rsid w:val="006D44DC"/>
    <w:rsid w:val="006D486B"/>
    <w:rsid w:val="006D5F31"/>
    <w:rsid w:val="006D6DAD"/>
    <w:rsid w:val="006E08D7"/>
    <w:rsid w:val="006E2644"/>
    <w:rsid w:val="006E2985"/>
    <w:rsid w:val="006E2A25"/>
    <w:rsid w:val="006E2C40"/>
    <w:rsid w:val="006E4AA1"/>
    <w:rsid w:val="006F0936"/>
    <w:rsid w:val="006F104E"/>
    <w:rsid w:val="006F1126"/>
    <w:rsid w:val="006F2252"/>
    <w:rsid w:val="006F3E7B"/>
    <w:rsid w:val="006F5F3A"/>
    <w:rsid w:val="007000D5"/>
    <w:rsid w:val="007051B1"/>
    <w:rsid w:val="0070643D"/>
    <w:rsid w:val="007071FE"/>
    <w:rsid w:val="0072021E"/>
    <w:rsid w:val="00721F27"/>
    <w:rsid w:val="007231D8"/>
    <w:rsid w:val="00723D78"/>
    <w:rsid w:val="00726016"/>
    <w:rsid w:val="00726556"/>
    <w:rsid w:val="0073094B"/>
    <w:rsid w:val="00731451"/>
    <w:rsid w:val="00735D29"/>
    <w:rsid w:val="00736EEF"/>
    <w:rsid w:val="00745A71"/>
    <w:rsid w:val="00745B92"/>
    <w:rsid w:val="007501EC"/>
    <w:rsid w:val="00751CD9"/>
    <w:rsid w:val="007534DE"/>
    <w:rsid w:val="00753A04"/>
    <w:rsid w:val="00753CE3"/>
    <w:rsid w:val="00754BAB"/>
    <w:rsid w:val="00756FEC"/>
    <w:rsid w:val="007574F0"/>
    <w:rsid w:val="00760D1A"/>
    <w:rsid w:val="007639D1"/>
    <w:rsid w:val="0076426D"/>
    <w:rsid w:val="00764546"/>
    <w:rsid w:val="007647EA"/>
    <w:rsid w:val="00765C06"/>
    <w:rsid w:val="0076627D"/>
    <w:rsid w:val="00766335"/>
    <w:rsid w:val="00766C9D"/>
    <w:rsid w:val="007705AA"/>
    <w:rsid w:val="00771FF4"/>
    <w:rsid w:val="007720BD"/>
    <w:rsid w:val="007731A9"/>
    <w:rsid w:val="0077744B"/>
    <w:rsid w:val="00777AFA"/>
    <w:rsid w:val="007864F0"/>
    <w:rsid w:val="00786D3D"/>
    <w:rsid w:val="00787FA6"/>
    <w:rsid w:val="00792AD5"/>
    <w:rsid w:val="00794214"/>
    <w:rsid w:val="00795D77"/>
    <w:rsid w:val="007A0770"/>
    <w:rsid w:val="007A1435"/>
    <w:rsid w:val="007A596A"/>
    <w:rsid w:val="007A698F"/>
    <w:rsid w:val="007A7B43"/>
    <w:rsid w:val="007B0162"/>
    <w:rsid w:val="007B041D"/>
    <w:rsid w:val="007B4223"/>
    <w:rsid w:val="007B73A4"/>
    <w:rsid w:val="007B7E1E"/>
    <w:rsid w:val="007C30A3"/>
    <w:rsid w:val="007D0250"/>
    <w:rsid w:val="007D0267"/>
    <w:rsid w:val="007D25DA"/>
    <w:rsid w:val="007D2F97"/>
    <w:rsid w:val="007D331F"/>
    <w:rsid w:val="007D3A20"/>
    <w:rsid w:val="007D3B1C"/>
    <w:rsid w:val="007D4506"/>
    <w:rsid w:val="007D5EC5"/>
    <w:rsid w:val="007E0209"/>
    <w:rsid w:val="007E1AD3"/>
    <w:rsid w:val="007E61B8"/>
    <w:rsid w:val="007E62FE"/>
    <w:rsid w:val="007E663B"/>
    <w:rsid w:val="007F06C3"/>
    <w:rsid w:val="007F2081"/>
    <w:rsid w:val="007F2B0B"/>
    <w:rsid w:val="007F65A3"/>
    <w:rsid w:val="0080441A"/>
    <w:rsid w:val="0080453E"/>
    <w:rsid w:val="00807FA1"/>
    <w:rsid w:val="00810160"/>
    <w:rsid w:val="008142F2"/>
    <w:rsid w:val="00817CAF"/>
    <w:rsid w:val="0082736F"/>
    <w:rsid w:val="00830196"/>
    <w:rsid w:val="00830F1B"/>
    <w:rsid w:val="00831540"/>
    <w:rsid w:val="00834236"/>
    <w:rsid w:val="00840925"/>
    <w:rsid w:val="00841F6A"/>
    <w:rsid w:val="00842948"/>
    <w:rsid w:val="0084294D"/>
    <w:rsid w:val="008436C2"/>
    <w:rsid w:val="00844DB4"/>
    <w:rsid w:val="00847197"/>
    <w:rsid w:val="008475A3"/>
    <w:rsid w:val="00847AC6"/>
    <w:rsid w:val="008508BA"/>
    <w:rsid w:val="00853C34"/>
    <w:rsid w:val="00853E91"/>
    <w:rsid w:val="00855875"/>
    <w:rsid w:val="00857218"/>
    <w:rsid w:val="00860190"/>
    <w:rsid w:val="008606EB"/>
    <w:rsid w:val="00866B95"/>
    <w:rsid w:val="00870DA2"/>
    <w:rsid w:val="00872E64"/>
    <w:rsid w:val="00874CBE"/>
    <w:rsid w:val="00876F03"/>
    <w:rsid w:val="008770E6"/>
    <w:rsid w:val="0088070E"/>
    <w:rsid w:val="00880910"/>
    <w:rsid w:val="00880998"/>
    <w:rsid w:val="00883515"/>
    <w:rsid w:val="008851F7"/>
    <w:rsid w:val="00890896"/>
    <w:rsid w:val="00890ED4"/>
    <w:rsid w:val="0089263A"/>
    <w:rsid w:val="008928A7"/>
    <w:rsid w:val="008937DD"/>
    <w:rsid w:val="0089437F"/>
    <w:rsid w:val="00895C49"/>
    <w:rsid w:val="00896332"/>
    <w:rsid w:val="008A0441"/>
    <w:rsid w:val="008A11B5"/>
    <w:rsid w:val="008A233D"/>
    <w:rsid w:val="008A3B53"/>
    <w:rsid w:val="008A6105"/>
    <w:rsid w:val="008A6E64"/>
    <w:rsid w:val="008B1A4E"/>
    <w:rsid w:val="008B2BF9"/>
    <w:rsid w:val="008B4516"/>
    <w:rsid w:val="008C04AB"/>
    <w:rsid w:val="008C2515"/>
    <w:rsid w:val="008C2A64"/>
    <w:rsid w:val="008C33D1"/>
    <w:rsid w:val="008C4E57"/>
    <w:rsid w:val="008C522F"/>
    <w:rsid w:val="008C63B8"/>
    <w:rsid w:val="008C7AB2"/>
    <w:rsid w:val="008D0A52"/>
    <w:rsid w:val="008D38D5"/>
    <w:rsid w:val="008E0A69"/>
    <w:rsid w:val="008E4549"/>
    <w:rsid w:val="008E5C6C"/>
    <w:rsid w:val="008E66E9"/>
    <w:rsid w:val="008E68D8"/>
    <w:rsid w:val="008E6E10"/>
    <w:rsid w:val="008E6E88"/>
    <w:rsid w:val="008E75E2"/>
    <w:rsid w:val="008F151A"/>
    <w:rsid w:val="008F4906"/>
    <w:rsid w:val="00903396"/>
    <w:rsid w:val="00906A65"/>
    <w:rsid w:val="009109CD"/>
    <w:rsid w:val="00913701"/>
    <w:rsid w:val="009145C9"/>
    <w:rsid w:val="00914DCE"/>
    <w:rsid w:val="00916156"/>
    <w:rsid w:val="009201DE"/>
    <w:rsid w:val="00920F8B"/>
    <w:rsid w:val="00923BDE"/>
    <w:rsid w:val="00926053"/>
    <w:rsid w:val="00930804"/>
    <w:rsid w:val="0093218C"/>
    <w:rsid w:val="00933C65"/>
    <w:rsid w:val="00934A13"/>
    <w:rsid w:val="00936314"/>
    <w:rsid w:val="00937782"/>
    <w:rsid w:val="00940AC6"/>
    <w:rsid w:val="00940D98"/>
    <w:rsid w:val="009410B2"/>
    <w:rsid w:val="00943075"/>
    <w:rsid w:val="00944D55"/>
    <w:rsid w:val="009458AE"/>
    <w:rsid w:val="00950468"/>
    <w:rsid w:val="0095277B"/>
    <w:rsid w:val="00952E1B"/>
    <w:rsid w:val="00954653"/>
    <w:rsid w:val="009546B9"/>
    <w:rsid w:val="00956175"/>
    <w:rsid w:val="00957506"/>
    <w:rsid w:val="0095782F"/>
    <w:rsid w:val="009615AA"/>
    <w:rsid w:val="00962012"/>
    <w:rsid w:val="00962B6A"/>
    <w:rsid w:val="00966C6B"/>
    <w:rsid w:val="009676B3"/>
    <w:rsid w:val="00967B35"/>
    <w:rsid w:val="00970290"/>
    <w:rsid w:val="00971149"/>
    <w:rsid w:val="00973411"/>
    <w:rsid w:val="00973EB1"/>
    <w:rsid w:val="00975AB4"/>
    <w:rsid w:val="00977E3D"/>
    <w:rsid w:val="00980154"/>
    <w:rsid w:val="009803FE"/>
    <w:rsid w:val="00980623"/>
    <w:rsid w:val="00981995"/>
    <w:rsid w:val="00981C78"/>
    <w:rsid w:val="00984548"/>
    <w:rsid w:val="00984A60"/>
    <w:rsid w:val="009854E7"/>
    <w:rsid w:val="0098672F"/>
    <w:rsid w:val="00986A3F"/>
    <w:rsid w:val="0098774A"/>
    <w:rsid w:val="00987DD6"/>
    <w:rsid w:val="009906EA"/>
    <w:rsid w:val="009911F9"/>
    <w:rsid w:val="00991373"/>
    <w:rsid w:val="00991594"/>
    <w:rsid w:val="00992806"/>
    <w:rsid w:val="00992E76"/>
    <w:rsid w:val="00993313"/>
    <w:rsid w:val="00997441"/>
    <w:rsid w:val="009A24E4"/>
    <w:rsid w:val="009A4955"/>
    <w:rsid w:val="009A50FA"/>
    <w:rsid w:val="009A57D1"/>
    <w:rsid w:val="009A73D6"/>
    <w:rsid w:val="009B0375"/>
    <w:rsid w:val="009B15B6"/>
    <w:rsid w:val="009C4FF8"/>
    <w:rsid w:val="009C727C"/>
    <w:rsid w:val="009C78E1"/>
    <w:rsid w:val="009D4086"/>
    <w:rsid w:val="009D45A3"/>
    <w:rsid w:val="009D6C77"/>
    <w:rsid w:val="009E1C9B"/>
    <w:rsid w:val="009E22A3"/>
    <w:rsid w:val="009E4F69"/>
    <w:rsid w:val="009F09A9"/>
    <w:rsid w:val="009F1901"/>
    <w:rsid w:val="009F26B2"/>
    <w:rsid w:val="009F4D09"/>
    <w:rsid w:val="009F607D"/>
    <w:rsid w:val="009F78F1"/>
    <w:rsid w:val="009F7993"/>
    <w:rsid w:val="00A0190B"/>
    <w:rsid w:val="00A038F6"/>
    <w:rsid w:val="00A045A4"/>
    <w:rsid w:val="00A04DC1"/>
    <w:rsid w:val="00A05D5E"/>
    <w:rsid w:val="00A05F64"/>
    <w:rsid w:val="00A06495"/>
    <w:rsid w:val="00A06E47"/>
    <w:rsid w:val="00A07239"/>
    <w:rsid w:val="00A103E6"/>
    <w:rsid w:val="00A17BE7"/>
    <w:rsid w:val="00A237A8"/>
    <w:rsid w:val="00A244B9"/>
    <w:rsid w:val="00A2546F"/>
    <w:rsid w:val="00A25695"/>
    <w:rsid w:val="00A27A0A"/>
    <w:rsid w:val="00A33331"/>
    <w:rsid w:val="00A34D45"/>
    <w:rsid w:val="00A40056"/>
    <w:rsid w:val="00A42614"/>
    <w:rsid w:val="00A45440"/>
    <w:rsid w:val="00A45663"/>
    <w:rsid w:val="00A471C6"/>
    <w:rsid w:val="00A515DA"/>
    <w:rsid w:val="00A52972"/>
    <w:rsid w:val="00A53641"/>
    <w:rsid w:val="00A54BFD"/>
    <w:rsid w:val="00A56785"/>
    <w:rsid w:val="00A60A94"/>
    <w:rsid w:val="00A60F21"/>
    <w:rsid w:val="00A6385E"/>
    <w:rsid w:val="00A66343"/>
    <w:rsid w:val="00A67180"/>
    <w:rsid w:val="00A67A26"/>
    <w:rsid w:val="00A67C4E"/>
    <w:rsid w:val="00A67F6A"/>
    <w:rsid w:val="00A70187"/>
    <w:rsid w:val="00A701EA"/>
    <w:rsid w:val="00A73628"/>
    <w:rsid w:val="00A73700"/>
    <w:rsid w:val="00A73EFB"/>
    <w:rsid w:val="00A83697"/>
    <w:rsid w:val="00A83BDD"/>
    <w:rsid w:val="00A83FFD"/>
    <w:rsid w:val="00A84CC1"/>
    <w:rsid w:val="00A8606F"/>
    <w:rsid w:val="00A8628E"/>
    <w:rsid w:val="00A93F10"/>
    <w:rsid w:val="00A970C5"/>
    <w:rsid w:val="00AA21A9"/>
    <w:rsid w:val="00AA30FA"/>
    <w:rsid w:val="00AA486D"/>
    <w:rsid w:val="00AA5228"/>
    <w:rsid w:val="00AB16EC"/>
    <w:rsid w:val="00AB47B6"/>
    <w:rsid w:val="00AB5FFE"/>
    <w:rsid w:val="00AB6620"/>
    <w:rsid w:val="00AB677A"/>
    <w:rsid w:val="00AC06ED"/>
    <w:rsid w:val="00AC470A"/>
    <w:rsid w:val="00AC479B"/>
    <w:rsid w:val="00AC480D"/>
    <w:rsid w:val="00AC7D3F"/>
    <w:rsid w:val="00AD1126"/>
    <w:rsid w:val="00AD43CD"/>
    <w:rsid w:val="00AD5877"/>
    <w:rsid w:val="00AD5AD8"/>
    <w:rsid w:val="00AD7D80"/>
    <w:rsid w:val="00AE0167"/>
    <w:rsid w:val="00AE071F"/>
    <w:rsid w:val="00AE0A22"/>
    <w:rsid w:val="00AE3A22"/>
    <w:rsid w:val="00AE4C75"/>
    <w:rsid w:val="00AE6317"/>
    <w:rsid w:val="00AF14B8"/>
    <w:rsid w:val="00AF2E18"/>
    <w:rsid w:val="00AF4703"/>
    <w:rsid w:val="00AF512C"/>
    <w:rsid w:val="00AF6C3C"/>
    <w:rsid w:val="00B009CC"/>
    <w:rsid w:val="00B010D8"/>
    <w:rsid w:val="00B0119B"/>
    <w:rsid w:val="00B035D5"/>
    <w:rsid w:val="00B11653"/>
    <w:rsid w:val="00B12BF4"/>
    <w:rsid w:val="00B14319"/>
    <w:rsid w:val="00B148F2"/>
    <w:rsid w:val="00B160D2"/>
    <w:rsid w:val="00B1617F"/>
    <w:rsid w:val="00B165FD"/>
    <w:rsid w:val="00B1712E"/>
    <w:rsid w:val="00B24080"/>
    <w:rsid w:val="00B24C58"/>
    <w:rsid w:val="00B254E7"/>
    <w:rsid w:val="00B26408"/>
    <w:rsid w:val="00B274FB"/>
    <w:rsid w:val="00B27933"/>
    <w:rsid w:val="00B33F8C"/>
    <w:rsid w:val="00B3426D"/>
    <w:rsid w:val="00B35ED8"/>
    <w:rsid w:val="00B432DD"/>
    <w:rsid w:val="00B44FC0"/>
    <w:rsid w:val="00B45110"/>
    <w:rsid w:val="00B457F7"/>
    <w:rsid w:val="00B46B39"/>
    <w:rsid w:val="00B479C6"/>
    <w:rsid w:val="00B51BAD"/>
    <w:rsid w:val="00B54DCE"/>
    <w:rsid w:val="00B5785A"/>
    <w:rsid w:val="00B60DFD"/>
    <w:rsid w:val="00B60EF8"/>
    <w:rsid w:val="00B62143"/>
    <w:rsid w:val="00B626CE"/>
    <w:rsid w:val="00B62FDB"/>
    <w:rsid w:val="00B6397A"/>
    <w:rsid w:val="00B65C80"/>
    <w:rsid w:val="00B661C8"/>
    <w:rsid w:val="00B661F0"/>
    <w:rsid w:val="00B70CE0"/>
    <w:rsid w:val="00B70D10"/>
    <w:rsid w:val="00B7154C"/>
    <w:rsid w:val="00B74566"/>
    <w:rsid w:val="00B75255"/>
    <w:rsid w:val="00B82ED8"/>
    <w:rsid w:val="00B834FA"/>
    <w:rsid w:val="00B83D12"/>
    <w:rsid w:val="00B8618C"/>
    <w:rsid w:val="00B9294A"/>
    <w:rsid w:val="00B93454"/>
    <w:rsid w:val="00B94086"/>
    <w:rsid w:val="00B943C0"/>
    <w:rsid w:val="00B960B3"/>
    <w:rsid w:val="00B96702"/>
    <w:rsid w:val="00BA1374"/>
    <w:rsid w:val="00BA159D"/>
    <w:rsid w:val="00BA2E9A"/>
    <w:rsid w:val="00BA3B91"/>
    <w:rsid w:val="00BA3DDC"/>
    <w:rsid w:val="00BA487C"/>
    <w:rsid w:val="00BA5FC0"/>
    <w:rsid w:val="00BA628A"/>
    <w:rsid w:val="00BB0BDA"/>
    <w:rsid w:val="00BB102E"/>
    <w:rsid w:val="00BB195C"/>
    <w:rsid w:val="00BB1970"/>
    <w:rsid w:val="00BB1EA3"/>
    <w:rsid w:val="00BB3EEF"/>
    <w:rsid w:val="00BB5972"/>
    <w:rsid w:val="00BC0EE4"/>
    <w:rsid w:val="00BC4626"/>
    <w:rsid w:val="00BC479C"/>
    <w:rsid w:val="00BC71FE"/>
    <w:rsid w:val="00BD0AB1"/>
    <w:rsid w:val="00BD5993"/>
    <w:rsid w:val="00BD60CF"/>
    <w:rsid w:val="00BE47C6"/>
    <w:rsid w:val="00BE4C01"/>
    <w:rsid w:val="00BF2609"/>
    <w:rsid w:val="00BF4635"/>
    <w:rsid w:val="00BF4647"/>
    <w:rsid w:val="00BF46A0"/>
    <w:rsid w:val="00BF7419"/>
    <w:rsid w:val="00BF7C7E"/>
    <w:rsid w:val="00BF7CA2"/>
    <w:rsid w:val="00C020F5"/>
    <w:rsid w:val="00C037F5"/>
    <w:rsid w:val="00C13291"/>
    <w:rsid w:val="00C14C9B"/>
    <w:rsid w:val="00C166B7"/>
    <w:rsid w:val="00C22291"/>
    <w:rsid w:val="00C23A02"/>
    <w:rsid w:val="00C32876"/>
    <w:rsid w:val="00C37912"/>
    <w:rsid w:val="00C40EE4"/>
    <w:rsid w:val="00C4103F"/>
    <w:rsid w:val="00C41635"/>
    <w:rsid w:val="00C426D8"/>
    <w:rsid w:val="00C43A31"/>
    <w:rsid w:val="00C478B0"/>
    <w:rsid w:val="00C5022B"/>
    <w:rsid w:val="00C5394B"/>
    <w:rsid w:val="00C54055"/>
    <w:rsid w:val="00C54DC7"/>
    <w:rsid w:val="00C56DEB"/>
    <w:rsid w:val="00C57603"/>
    <w:rsid w:val="00C6228F"/>
    <w:rsid w:val="00C642F8"/>
    <w:rsid w:val="00C71079"/>
    <w:rsid w:val="00C843E0"/>
    <w:rsid w:val="00C84451"/>
    <w:rsid w:val="00C87F06"/>
    <w:rsid w:val="00C905C2"/>
    <w:rsid w:val="00C90D91"/>
    <w:rsid w:val="00C92472"/>
    <w:rsid w:val="00C927F1"/>
    <w:rsid w:val="00C97530"/>
    <w:rsid w:val="00CA3A06"/>
    <w:rsid w:val="00CA4EB4"/>
    <w:rsid w:val="00CA6149"/>
    <w:rsid w:val="00CA6BDA"/>
    <w:rsid w:val="00CB0D9D"/>
    <w:rsid w:val="00CB0F17"/>
    <w:rsid w:val="00CB17C1"/>
    <w:rsid w:val="00CB1F48"/>
    <w:rsid w:val="00CB2F33"/>
    <w:rsid w:val="00CB5473"/>
    <w:rsid w:val="00CB63E6"/>
    <w:rsid w:val="00CB6704"/>
    <w:rsid w:val="00CB7537"/>
    <w:rsid w:val="00CC17E5"/>
    <w:rsid w:val="00CC1AAB"/>
    <w:rsid w:val="00CC29F5"/>
    <w:rsid w:val="00CC5D48"/>
    <w:rsid w:val="00CC7253"/>
    <w:rsid w:val="00CD01BD"/>
    <w:rsid w:val="00CD0705"/>
    <w:rsid w:val="00CD18D5"/>
    <w:rsid w:val="00CD257C"/>
    <w:rsid w:val="00CD3B43"/>
    <w:rsid w:val="00CD5D8F"/>
    <w:rsid w:val="00CD6E0C"/>
    <w:rsid w:val="00CD7122"/>
    <w:rsid w:val="00CF1D1F"/>
    <w:rsid w:val="00CF27E5"/>
    <w:rsid w:val="00CF57DF"/>
    <w:rsid w:val="00CF7F5B"/>
    <w:rsid w:val="00D0102E"/>
    <w:rsid w:val="00D03476"/>
    <w:rsid w:val="00D047E6"/>
    <w:rsid w:val="00D06146"/>
    <w:rsid w:val="00D07D8C"/>
    <w:rsid w:val="00D142C7"/>
    <w:rsid w:val="00D14BC2"/>
    <w:rsid w:val="00D16078"/>
    <w:rsid w:val="00D16233"/>
    <w:rsid w:val="00D164FE"/>
    <w:rsid w:val="00D2012D"/>
    <w:rsid w:val="00D20C10"/>
    <w:rsid w:val="00D22BA9"/>
    <w:rsid w:val="00D244AA"/>
    <w:rsid w:val="00D2485D"/>
    <w:rsid w:val="00D24984"/>
    <w:rsid w:val="00D25FD6"/>
    <w:rsid w:val="00D27CE6"/>
    <w:rsid w:val="00D32377"/>
    <w:rsid w:val="00D3548B"/>
    <w:rsid w:val="00D37C0C"/>
    <w:rsid w:val="00D40B8C"/>
    <w:rsid w:val="00D42797"/>
    <w:rsid w:val="00D42888"/>
    <w:rsid w:val="00D457F6"/>
    <w:rsid w:val="00D55EAC"/>
    <w:rsid w:val="00D56C5F"/>
    <w:rsid w:val="00D57BA6"/>
    <w:rsid w:val="00D65FC3"/>
    <w:rsid w:val="00D66ECA"/>
    <w:rsid w:val="00D721CD"/>
    <w:rsid w:val="00D72A4B"/>
    <w:rsid w:val="00D72B3B"/>
    <w:rsid w:val="00D73D3F"/>
    <w:rsid w:val="00D74E9E"/>
    <w:rsid w:val="00D74F9A"/>
    <w:rsid w:val="00D75CC3"/>
    <w:rsid w:val="00D84CF2"/>
    <w:rsid w:val="00D85A8F"/>
    <w:rsid w:val="00D86FBE"/>
    <w:rsid w:val="00D87B1E"/>
    <w:rsid w:val="00D87D9A"/>
    <w:rsid w:val="00D9247C"/>
    <w:rsid w:val="00D9368F"/>
    <w:rsid w:val="00D95F10"/>
    <w:rsid w:val="00D977FF"/>
    <w:rsid w:val="00DA0432"/>
    <w:rsid w:val="00DA2CAA"/>
    <w:rsid w:val="00DA3E97"/>
    <w:rsid w:val="00DA40ED"/>
    <w:rsid w:val="00DA55B6"/>
    <w:rsid w:val="00DA7F33"/>
    <w:rsid w:val="00DB3545"/>
    <w:rsid w:val="00DB750F"/>
    <w:rsid w:val="00DC1A92"/>
    <w:rsid w:val="00DC4B2E"/>
    <w:rsid w:val="00DC6DE0"/>
    <w:rsid w:val="00DC7668"/>
    <w:rsid w:val="00DD61AC"/>
    <w:rsid w:val="00DD768C"/>
    <w:rsid w:val="00DE111E"/>
    <w:rsid w:val="00DE3FB8"/>
    <w:rsid w:val="00DE5470"/>
    <w:rsid w:val="00DE7494"/>
    <w:rsid w:val="00DE74E9"/>
    <w:rsid w:val="00DF37CF"/>
    <w:rsid w:val="00DF4EA0"/>
    <w:rsid w:val="00DF511A"/>
    <w:rsid w:val="00DF536E"/>
    <w:rsid w:val="00DF7F1D"/>
    <w:rsid w:val="00E0052F"/>
    <w:rsid w:val="00E00984"/>
    <w:rsid w:val="00E02912"/>
    <w:rsid w:val="00E040C5"/>
    <w:rsid w:val="00E0497F"/>
    <w:rsid w:val="00E0741D"/>
    <w:rsid w:val="00E10E23"/>
    <w:rsid w:val="00E121DE"/>
    <w:rsid w:val="00E15C3E"/>
    <w:rsid w:val="00E1615B"/>
    <w:rsid w:val="00E16A7D"/>
    <w:rsid w:val="00E17A60"/>
    <w:rsid w:val="00E26FBC"/>
    <w:rsid w:val="00E279FA"/>
    <w:rsid w:val="00E31E15"/>
    <w:rsid w:val="00E3471E"/>
    <w:rsid w:val="00E351E2"/>
    <w:rsid w:val="00E400C5"/>
    <w:rsid w:val="00E4172F"/>
    <w:rsid w:val="00E44381"/>
    <w:rsid w:val="00E46813"/>
    <w:rsid w:val="00E54A69"/>
    <w:rsid w:val="00E54FA6"/>
    <w:rsid w:val="00E57A29"/>
    <w:rsid w:val="00E60FE3"/>
    <w:rsid w:val="00E611F6"/>
    <w:rsid w:val="00E6250E"/>
    <w:rsid w:val="00E62B3E"/>
    <w:rsid w:val="00E63746"/>
    <w:rsid w:val="00E649F5"/>
    <w:rsid w:val="00E65875"/>
    <w:rsid w:val="00E66CD1"/>
    <w:rsid w:val="00E673BA"/>
    <w:rsid w:val="00E70E03"/>
    <w:rsid w:val="00E73823"/>
    <w:rsid w:val="00E75E37"/>
    <w:rsid w:val="00E81902"/>
    <w:rsid w:val="00E81C62"/>
    <w:rsid w:val="00E8472F"/>
    <w:rsid w:val="00E84917"/>
    <w:rsid w:val="00E922E9"/>
    <w:rsid w:val="00E9240A"/>
    <w:rsid w:val="00E9487A"/>
    <w:rsid w:val="00E95E1B"/>
    <w:rsid w:val="00EA16B6"/>
    <w:rsid w:val="00EA2AB4"/>
    <w:rsid w:val="00EA386D"/>
    <w:rsid w:val="00EA4805"/>
    <w:rsid w:val="00EA6B00"/>
    <w:rsid w:val="00EA7156"/>
    <w:rsid w:val="00EB09F2"/>
    <w:rsid w:val="00EB27D0"/>
    <w:rsid w:val="00EB2D3A"/>
    <w:rsid w:val="00EB5128"/>
    <w:rsid w:val="00EB514F"/>
    <w:rsid w:val="00EC001D"/>
    <w:rsid w:val="00EC0755"/>
    <w:rsid w:val="00EC3A8F"/>
    <w:rsid w:val="00EC4346"/>
    <w:rsid w:val="00EC4D6A"/>
    <w:rsid w:val="00EC51FB"/>
    <w:rsid w:val="00EC6711"/>
    <w:rsid w:val="00ED02FA"/>
    <w:rsid w:val="00ED2B83"/>
    <w:rsid w:val="00ED3C91"/>
    <w:rsid w:val="00ED56B4"/>
    <w:rsid w:val="00EE2AAA"/>
    <w:rsid w:val="00EE3960"/>
    <w:rsid w:val="00EE3DEA"/>
    <w:rsid w:val="00EE48F5"/>
    <w:rsid w:val="00EF2163"/>
    <w:rsid w:val="00EF615D"/>
    <w:rsid w:val="00F02CD8"/>
    <w:rsid w:val="00F02DC7"/>
    <w:rsid w:val="00F03E88"/>
    <w:rsid w:val="00F04563"/>
    <w:rsid w:val="00F04FA2"/>
    <w:rsid w:val="00F05AB6"/>
    <w:rsid w:val="00F05ADE"/>
    <w:rsid w:val="00F05B1F"/>
    <w:rsid w:val="00F07C49"/>
    <w:rsid w:val="00F128C1"/>
    <w:rsid w:val="00F136C8"/>
    <w:rsid w:val="00F139C5"/>
    <w:rsid w:val="00F149B6"/>
    <w:rsid w:val="00F161E5"/>
    <w:rsid w:val="00F16C2A"/>
    <w:rsid w:val="00F17A81"/>
    <w:rsid w:val="00F210BB"/>
    <w:rsid w:val="00F21D2C"/>
    <w:rsid w:val="00F329BD"/>
    <w:rsid w:val="00F348A6"/>
    <w:rsid w:val="00F4025C"/>
    <w:rsid w:val="00F44694"/>
    <w:rsid w:val="00F45807"/>
    <w:rsid w:val="00F45EBB"/>
    <w:rsid w:val="00F64753"/>
    <w:rsid w:val="00F6629F"/>
    <w:rsid w:val="00F70E19"/>
    <w:rsid w:val="00F72FD2"/>
    <w:rsid w:val="00F74AAC"/>
    <w:rsid w:val="00F76EAF"/>
    <w:rsid w:val="00F76F62"/>
    <w:rsid w:val="00F8014D"/>
    <w:rsid w:val="00F81112"/>
    <w:rsid w:val="00F82797"/>
    <w:rsid w:val="00F833B3"/>
    <w:rsid w:val="00F85F8B"/>
    <w:rsid w:val="00F9202E"/>
    <w:rsid w:val="00F936C7"/>
    <w:rsid w:val="00F93F15"/>
    <w:rsid w:val="00FA048A"/>
    <w:rsid w:val="00FA240A"/>
    <w:rsid w:val="00FA3E4F"/>
    <w:rsid w:val="00FA4AED"/>
    <w:rsid w:val="00FA524B"/>
    <w:rsid w:val="00FA5DF6"/>
    <w:rsid w:val="00FB0A8A"/>
    <w:rsid w:val="00FB0D03"/>
    <w:rsid w:val="00FB3074"/>
    <w:rsid w:val="00FB5151"/>
    <w:rsid w:val="00FB61D4"/>
    <w:rsid w:val="00FB6631"/>
    <w:rsid w:val="00FB76A1"/>
    <w:rsid w:val="00FC11C3"/>
    <w:rsid w:val="00FD01C3"/>
    <w:rsid w:val="00FD5BD3"/>
    <w:rsid w:val="00FD5E9D"/>
    <w:rsid w:val="00FD6B2A"/>
    <w:rsid w:val="00FE1911"/>
    <w:rsid w:val="00FE5004"/>
    <w:rsid w:val="00FE5C63"/>
    <w:rsid w:val="00FE7419"/>
    <w:rsid w:val="00FE7D2A"/>
    <w:rsid w:val="00FF28B8"/>
    <w:rsid w:val="00FF2955"/>
    <w:rsid w:val="00FF5F5C"/>
    <w:rsid w:val="00FF6BB1"/>
    <w:rsid w:val="00FF7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DF2A"/>
  <w15:docId w15:val="{246B7026-2F41-4F29-A1ED-B80EE0BB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C45E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0C10"/>
    <w:pPr>
      <w:tabs>
        <w:tab w:val="center" w:pos="4536"/>
        <w:tab w:val="right" w:pos="9072"/>
      </w:tabs>
      <w:spacing w:after="0" w:line="240" w:lineRule="auto"/>
    </w:pPr>
  </w:style>
  <w:style w:type="character" w:customStyle="1" w:styleId="lfejChar">
    <w:name w:val="Élőfej Char"/>
    <w:basedOn w:val="Bekezdsalapbettpusa"/>
    <w:link w:val="lfej"/>
    <w:uiPriority w:val="99"/>
    <w:rsid w:val="00D20C10"/>
  </w:style>
  <w:style w:type="paragraph" w:styleId="llb">
    <w:name w:val="footer"/>
    <w:basedOn w:val="Norml"/>
    <w:link w:val="llbChar"/>
    <w:uiPriority w:val="99"/>
    <w:unhideWhenUsed/>
    <w:rsid w:val="00D20C10"/>
    <w:pPr>
      <w:tabs>
        <w:tab w:val="center" w:pos="4536"/>
        <w:tab w:val="right" w:pos="9072"/>
      </w:tabs>
      <w:spacing w:after="0" w:line="240" w:lineRule="auto"/>
    </w:pPr>
  </w:style>
  <w:style w:type="character" w:customStyle="1" w:styleId="llbChar">
    <w:name w:val="Élőláb Char"/>
    <w:basedOn w:val="Bekezdsalapbettpusa"/>
    <w:link w:val="llb"/>
    <w:uiPriority w:val="99"/>
    <w:rsid w:val="00D20C10"/>
  </w:style>
  <w:style w:type="table" w:styleId="Rcsostblzat">
    <w:name w:val="Table Grid"/>
    <w:basedOn w:val="Normltblzat"/>
    <w:uiPriority w:val="59"/>
    <w:rsid w:val="00C3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0545">
      <w:bodyDiv w:val="1"/>
      <w:marLeft w:val="0"/>
      <w:marRight w:val="0"/>
      <w:marTop w:val="0"/>
      <w:marBottom w:val="0"/>
      <w:divBdr>
        <w:top w:val="none" w:sz="0" w:space="0" w:color="auto"/>
        <w:left w:val="none" w:sz="0" w:space="0" w:color="auto"/>
        <w:bottom w:val="none" w:sz="0" w:space="0" w:color="auto"/>
        <w:right w:val="none" w:sz="0" w:space="0" w:color="auto"/>
      </w:divBdr>
    </w:div>
    <w:div w:id="598219896">
      <w:bodyDiv w:val="1"/>
      <w:marLeft w:val="0"/>
      <w:marRight w:val="0"/>
      <w:marTop w:val="0"/>
      <w:marBottom w:val="0"/>
      <w:divBdr>
        <w:top w:val="none" w:sz="0" w:space="0" w:color="auto"/>
        <w:left w:val="none" w:sz="0" w:space="0" w:color="auto"/>
        <w:bottom w:val="none" w:sz="0" w:space="0" w:color="auto"/>
        <w:right w:val="none" w:sz="0" w:space="0" w:color="auto"/>
      </w:divBdr>
    </w:div>
    <w:div w:id="851995472">
      <w:bodyDiv w:val="1"/>
      <w:marLeft w:val="0"/>
      <w:marRight w:val="0"/>
      <w:marTop w:val="0"/>
      <w:marBottom w:val="0"/>
      <w:divBdr>
        <w:top w:val="none" w:sz="0" w:space="0" w:color="auto"/>
        <w:left w:val="none" w:sz="0" w:space="0" w:color="auto"/>
        <w:bottom w:val="none" w:sz="0" w:space="0" w:color="auto"/>
        <w:right w:val="none" w:sz="0" w:space="0" w:color="auto"/>
      </w:divBdr>
    </w:div>
    <w:div w:id="20634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F13C-F224-4292-A9BE-0775784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1002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2023-01-30T08:50:00Z</dcterms:created>
  <dc:creator>Farkas Bea</dc:creator>
  <cp:lastModifiedBy>Farkas Bea</cp:lastModifiedBy>
  <dcterms:modified xsi:type="dcterms:W3CDTF">2023-01-30T08:57:00Z</dcterms:modified>
  <cp:revision>3</cp:revision>
</cp:coreProperties>
</file>